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E1F2" w14:textId="77777777" w:rsidR="007E088B" w:rsidRDefault="007E088B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</w:p>
    <w:p w14:paraId="4C72B703" w14:textId="77777777" w:rsidR="00CA4D21" w:rsidRPr="00B304E9" w:rsidRDefault="00CA4D21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7E3CD79" w14:textId="77777777" w:rsidR="00CA4D21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294E8907" w14:textId="77777777" w:rsidR="00CA4D21" w:rsidRPr="004C3570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44EBA4DD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F208B87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E957A55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0782E2E1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4346769A" w14:textId="77777777" w:rsidR="00CA4D21" w:rsidRPr="004A011E" w:rsidRDefault="00CA4D21" w:rsidP="00CA4D2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0140D9E0" w14:textId="0594017F" w:rsidR="00CA4D21" w:rsidRPr="004A011E" w:rsidRDefault="007E088B" w:rsidP="00CA4D2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A4D2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B86EB2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2FF31761" w14:textId="77777777" w:rsidR="00CA4D21" w:rsidRPr="004C3570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BD4B623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4A5C3026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AFF251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1EFDAC0" w14:textId="77777777" w:rsidR="00CA4D21" w:rsidRDefault="00CA4D21" w:rsidP="00CA4D21">
      <w:pPr>
        <w:pStyle w:val="Default"/>
        <w:spacing w:line="276" w:lineRule="auto"/>
        <w:jc w:val="center"/>
      </w:pPr>
    </w:p>
    <w:p w14:paraId="19A7E2FA" w14:textId="77777777" w:rsidR="00CA4D21" w:rsidRDefault="00CA4D21" w:rsidP="00CA4D21">
      <w:pPr>
        <w:pStyle w:val="Default"/>
        <w:spacing w:line="276" w:lineRule="auto"/>
        <w:jc w:val="center"/>
      </w:pPr>
    </w:p>
    <w:p w14:paraId="58BB4199" w14:textId="77777777" w:rsidR="00CA4D21" w:rsidRDefault="00CA4D21" w:rsidP="00CA4D21">
      <w:pPr>
        <w:pStyle w:val="Default"/>
        <w:spacing w:line="276" w:lineRule="auto"/>
        <w:jc w:val="center"/>
      </w:pPr>
    </w:p>
    <w:p w14:paraId="22D06DF0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3116647C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319A9C9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A935B76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122896BC" w14:textId="77777777" w:rsidR="00CA4D21" w:rsidRPr="000842A7" w:rsidRDefault="00CA4D21" w:rsidP="00CA4D2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A2B6E1C" w14:textId="4B54E236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32982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B86EB2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22388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="00B86EB2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FD5961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2F2BEA69" w14:textId="77777777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2CC8780" w14:textId="77777777" w:rsidR="005F7068" w:rsidRDefault="005F7068" w:rsidP="00D2776C">
      <w:pPr>
        <w:tabs>
          <w:tab w:val="left" w:pos="4069"/>
          <w:tab w:val="center" w:pos="4536"/>
        </w:tabs>
        <w:spacing w:after="0"/>
        <w:rPr>
          <w:b/>
        </w:rPr>
      </w:pPr>
    </w:p>
    <w:p w14:paraId="3B770CAC" w14:textId="77777777" w:rsidR="00A61B69" w:rsidRPr="00194C06" w:rsidRDefault="00D2776C" w:rsidP="00D2776C">
      <w:pPr>
        <w:tabs>
          <w:tab w:val="left" w:pos="4069"/>
          <w:tab w:val="center" w:pos="4536"/>
        </w:tabs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3A0826EA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12DEDC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5C839E3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C9B2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026CDF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617DD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606D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Odhadované roční snížení emisí skleníkových plynů</w:t>
            </w:r>
          </w:p>
        </w:tc>
      </w:tr>
      <w:tr w:rsidR="005F7068" w:rsidRPr="0098535B" w14:paraId="3F7BC53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97E6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32722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5157F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A99CB7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DF279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85BB5FA" w14:textId="77777777" w:rsidTr="00B27E0F">
        <w:trPr>
          <w:trHeight w:val="562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2D0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3 60 10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A79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D062" w14:textId="5588F3C5" w:rsidR="005F7068" w:rsidRPr="0098535B" w:rsidRDefault="005F7068" w:rsidP="00C3271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606DE">
              <w:rPr>
                <w:b/>
                <w:bCs/>
                <w:color w:val="000000"/>
              </w:rPr>
              <w:t>Tuny ekvivalentu CO2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08B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B5D291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16EBEFAB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1259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636E80F9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56367B" w14:textId="77777777" w:rsidR="005F7068" w:rsidRPr="00F606DE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 xml:space="preserve">Hrubé celkové snížení emisí skleníkových plynů (v ekvivalentu </w:t>
            </w:r>
            <w:r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="00C3271A">
              <w:rPr>
                <w:sz w:val="20"/>
                <w:szCs w:val="20"/>
              </w:rPr>
              <w:t>, tuny za rok</w:t>
            </w:r>
            <w:r w:rsidRPr="00F606DE">
              <w:rPr>
                <w:sz w:val="20"/>
                <w:szCs w:val="20"/>
              </w:rPr>
              <w:t xml:space="preserve">) v důsledku intervencí financovaných </w:t>
            </w:r>
            <w:r>
              <w:rPr>
                <w:sz w:val="20"/>
                <w:szCs w:val="20"/>
              </w:rPr>
              <w:t>ESI</w:t>
            </w:r>
            <w:r w:rsidRPr="00F606DE">
              <w:rPr>
                <w:sz w:val="20"/>
                <w:szCs w:val="20"/>
              </w:rPr>
              <w:t xml:space="preserve"> Fondy. Výpočet ekvivalentu CO2 je v souladu se standardy Rámcové konvence Spojených </w:t>
            </w:r>
            <w:r>
              <w:rPr>
                <w:sz w:val="20"/>
                <w:szCs w:val="20"/>
              </w:rPr>
              <w:t>národů o změně klimatu (</w:t>
            </w:r>
            <w:proofErr w:type="gramStart"/>
            <w:r>
              <w:rPr>
                <w:sz w:val="20"/>
                <w:szCs w:val="20"/>
              </w:rPr>
              <w:t xml:space="preserve">UNFCCC) </w:t>
            </w:r>
            <w:r w:rsidRPr="00F606DE">
              <w:rPr>
                <w:sz w:val="20"/>
                <w:szCs w:val="20"/>
              </w:rPr>
              <w:t>(také</w:t>
            </w:r>
            <w:proofErr w:type="gramEnd"/>
            <w:r w:rsidRPr="00F606DE">
              <w:rPr>
                <w:sz w:val="20"/>
                <w:szCs w:val="20"/>
              </w:rPr>
              <w:t xml:space="preserve"> viz Rozhodnutí č. 280/2004/EC).</w:t>
            </w:r>
          </w:p>
          <w:p w14:paraId="2A74F1D7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>V případě energeticky úsporných opatření, je odhad založen na množství primární energie uspořené v daném roce v rámci podpořených projektů</w:t>
            </w:r>
            <w:r>
              <w:rPr>
                <w:sz w:val="20"/>
                <w:szCs w:val="20"/>
              </w:rPr>
              <w:t>.</w:t>
            </w:r>
            <w:r w:rsidRPr="00F606DE">
              <w:rPr>
                <w:sz w:val="20"/>
                <w:szCs w:val="20"/>
              </w:rPr>
              <w:t xml:space="preserve"> </w:t>
            </w:r>
          </w:p>
        </w:tc>
      </w:tr>
      <w:tr w:rsidR="005F7068" w:rsidRPr="0098535B" w14:paraId="65BC1538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56AF5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5908E9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E12F03E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ECA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324879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840C646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9773C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F09CAD0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8033B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3CE1232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B6477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6639B09C" w14:textId="77777777" w:rsidTr="00B27E0F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40F9253" w14:textId="722A88AA" w:rsidR="005F7068" w:rsidRDefault="005F7068" w:rsidP="002A2A9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37429E">
              <w:rPr>
                <w:sz w:val="20"/>
                <w:szCs w:val="20"/>
              </w:rPr>
              <w:t xml:space="preserve">Indikátor je povinný k výběru pro všechny projekty výzvy. Žadatel vykazuje všechny hodnoty na základě výpočtů z dat uvedených v </w:t>
            </w:r>
            <w:r>
              <w:rPr>
                <w:sz w:val="20"/>
                <w:szCs w:val="20"/>
              </w:rPr>
              <w:t>průkazu energetické náročnosti (jde o rozdíl hodnot v PENB, který zachycuje stav před realizací projektu a PENB, který dokumentuje stav po ukončení projektu).</w:t>
            </w:r>
          </w:p>
          <w:p w14:paraId="046D423D" w14:textId="6FBD744F" w:rsidR="005F7068" w:rsidRDefault="005F7068" w:rsidP="00B27E0F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78120F">
              <w:rPr>
                <w:sz w:val="20"/>
                <w:szCs w:val="20"/>
              </w:rPr>
              <w:t>plánovaná</w:t>
            </w:r>
            <w:r>
              <w:rPr>
                <w:sz w:val="20"/>
                <w:szCs w:val="20"/>
              </w:rPr>
              <w:t xml:space="preserve"> vypočtená</w:t>
            </w:r>
            <w:r w:rsidRPr="0078120F">
              <w:rPr>
                <w:sz w:val="20"/>
                <w:szCs w:val="20"/>
              </w:rPr>
              <w:t xml:space="preserve"> roční úspora, jedná </w:t>
            </w:r>
            <w:r>
              <w:rPr>
                <w:sz w:val="20"/>
                <w:szCs w:val="20"/>
              </w:rPr>
              <w:t xml:space="preserve">se </w:t>
            </w:r>
            <w:r w:rsidRPr="0078120F">
              <w:rPr>
                <w:sz w:val="20"/>
                <w:szCs w:val="20"/>
              </w:rPr>
              <w:t>o sumu ročních úspor emisí CO</w:t>
            </w:r>
            <w:r w:rsidRPr="0078120F">
              <w:rPr>
                <w:sz w:val="20"/>
                <w:szCs w:val="20"/>
                <w:vertAlign w:val="subscript"/>
              </w:rPr>
              <w:t xml:space="preserve">2 </w:t>
            </w:r>
            <w:r w:rsidRPr="0078120F">
              <w:rPr>
                <w:sz w:val="20"/>
                <w:szCs w:val="20"/>
              </w:rPr>
              <w:t xml:space="preserve">v tunách, kterou žadatel plánuje uspořit za </w:t>
            </w:r>
            <w:r>
              <w:rPr>
                <w:sz w:val="20"/>
                <w:szCs w:val="20"/>
              </w:rPr>
              <w:t xml:space="preserve">kalendářní rok následující po roce, ve kterém byla ukončena realizace </w:t>
            </w:r>
            <w:r w:rsidRPr="0078120F">
              <w:rPr>
                <w:sz w:val="20"/>
                <w:szCs w:val="20"/>
              </w:rPr>
              <w:t>projekt</w:t>
            </w:r>
            <w:r>
              <w:rPr>
                <w:sz w:val="20"/>
                <w:szCs w:val="20"/>
              </w:rPr>
              <w:t>u oproti stejnému období před začátkem realizace projektu.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Tato hodnota je stanovena na základě výpočtu z údajů uvedených v průkazu energetické náročnosti budov. </w:t>
            </w:r>
            <w:r w:rsidRPr="0078120F">
              <w:rPr>
                <w:sz w:val="20"/>
                <w:szCs w:val="20"/>
              </w:rPr>
              <w:t xml:space="preserve">Za každý projekt je </w:t>
            </w:r>
            <w:r>
              <w:rPr>
                <w:sz w:val="20"/>
                <w:szCs w:val="20"/>
              </w:rPr>
              <w:t xml:space="preserve">vykázána tato </w:t>
            </w:r>
            <w:r w:rsidRPr="0078120F">
              <w:rPr>
                <w:sz w:val="20"/>
                <w:szCs w:val="20"/>
              </w:rPr>
              <w:t>hodnota</w:t>
            </w:r>
            <w:r>
              <w:rPr>
                <w:sz w:val="20"/>
                <w:szCs w:val="20"/>
              </w:rPr>
              <w:t xml:space="preserve"> pouze jednou</w:t>
            </w:r>
            <w:r w:rsidRPr="0078120F">
              <w:rPr>
                <w:sz w:val="20"/>
                <w:szCs w:val="20"/>
              </w:rPr>
              <w:t xml:space="preserve">, následně </w:t>
            </w:r>
            <w:r>
              <w:rPr>
                <w:sz w:val="20"/>
                <w:szCs w:val="20"/>
              </w:rPr>
              <w:t xml:space="preserve">je </w:t>
            </w:r>
            <w:r w:rsidRPr="0078120F">
              <w:rPr>
                <w:sz w:val="20"/>
                <w:szCs w:val="20"/>
              </w:rPr>
              <w:t>pou</w:t>
            </w:r>
            <w:r>
              <w:rPr>
                <w:sz w:val="20"/>
                <w:szCs w:val="20"/>
              </w:rPr>
              <w:t>ze dále vykazována ve zprávách o udržitelnosti</w:t>
            </w:r>
            <w:r w:rsidR="00C3271A">
              <w:rPr>
                <w:sz w:val="20"/>
                <w:szCs w:val="20"/>
              </w:rPr>
              <w:t>. V projektové žádosti datum cílové hodnoty odpovídá plánovanému dat</w:t>
            </w:r>
            <w:r w:rsidR="005F4754">
              <w:rPr>
                <w:sz w:val="20"/>
                <w:szCs w:val="20"/>
              </w:rPr>
              <w:t>u</w:t>
            </w:r>
            <w:r w:rsidR="00C3271A">
              <w:rPr>
                <w:sz w:val="20"/>
                <w:szCs w:val="20"/>
              </w:rPr>
              <w:t xml:space="preserve"> ukončení realizace projektu</w:t>
            </w:r>
          </w:p>
          <w:p w14:paraId="6E92C798" w14:textId="5223E219" w:rsidR="005F7068" w:rsidRPr="000F325D" w:rsidRDefault="005F7068" w:rsidP="00B27E0F">
            <w:pPr>
              <w:pStyle w:val="text"/>
              <w:spacing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vypočtená </w:t>
            </w:r>
            <w:r w:rsidRPr="0078120F">
              <w:rPr>
                <w:sz w:val="20"/>
                <w:szCs w:val="20"/>
              </w:rPr>
              <w:t>hmotnost emisí CO</w:t>
            </w:r>
            <w:r w:rsidRPr="0078120F">
              <w:rPr>
                <w:sz w:val="20"/>
                <w:szCs w:val="20"/>
                <w:vertAlign w:val="subscript"/>
              </w:rPr>
              <w:t>2,</w:t>
            </w:r>
            <w:r w:rsidRPr="0078120F">
              <w:rPr>
                <w:sz w:val="20"/>
                <w:szCs w:val="20"/>
              </w:rPr>
              <w:t xml:space="preserve"> kterou žad</w:t>
            </w:r>
            <w:r>
              <w:rPr>
                <w:sz w:val="20"/>
                <w:szCs w:val="20"/>
              </w:rPr>
              <w:t>atel uspoří</w:t>
            </w:r>
            <w:r w:rsidRPr="0078120F">
              <w:rPr>
                <w:sz w:val="20"/>
                <w:szCs w:val="20"/>
              </w:rPr>
              <w:t xml:space="preserve"> za </w:t>
            </w:r>
            <w:r>
              <w:rPr>
                <w:sz w:val="20"/>
                <w:szCs w:val="20"/>
              </w:rPr>
              <w:t>kalendářní rok následující</w:t>
            </w:r>
            <w:r w:rsidRPr="0078120F">
              <w:rPr>
                <w:sz w:val="20"/>
                <w:szCs w:val="20"/>
              </w:rPr>
              <w:t xml:space="preserve"> po dokončení projektu</w:t>
            </w:r>
            <w:r>
              <w:rPr>
                <w:sz w:val="20"/>
                <w:szCs w:val="20"/>
              </w:rPr>
              <w:t xml:space="preserve"> oproti stejnému období před začátkem realizace projektu. Žadatel vykazuje hodnotu vypočtenou na základě průkazu energetické náročnosti budov. (Dosažená hodnota se tedy musí vždy rovnat hodnotě cílové</w:t>
            </w:r>
            <w:r w:rsidR="00C3271A">
              <w:rPr>
                <w:sz w:val="20"/>
                <w:szCs w:val="20"/>
              </w:rPr>
              <w:t xml:space="preserve"> a musí být vykázána k datu ukončení projektu</w:t>
            </w:r>
            <w:r>
              <w:rPr>
                <w:sz w:val="20"/>
                <w:szCs w:val="20"/>
              </w:rPr>
              <w:t>.</w:t>
            </w:r>
            <w:r w:rsidR="0021625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14:paraId="6AA20F81" w14:textId="4D59716E" w:rsidR="005F7068" w:rsidRPr="00AC2249" w:rsidRDefault="005F7068" w:rsidP="00314259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proofErr w:type="gramStart"/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>:</w:t>
            </w:r>
            <w:r w:rsidR="00D81841">
              <w:rPr>
                <w:b/>
                <w:sz w:val="20"/>
                <w:szCs w:val="20"/>
              </w:rPr>
              <w:t xml:space="preserve"> </w:t>
            </w:r>
            <w:r w:rsidR="004B49AA">
              <w:rPr>
                <w:sz w:val="20"/>
                <w:szCs w:val="20"/>
              </w:rPr>
              <w:t xml:space="preserve"> </w:t>
            </w:r>
            <w:r w:rsidR="00314259">
              <w:rPr>
                <w:sz w:val="20"/>
                <w:szCs w:val="20"/>
              </w:rPr>
              <w:t xml:space="preserve"> příjemce</w:t>
            </w:r>
            <w:proofErr w:type="gramEnd"/>
            <w:r w:rsidR="00314259" w:rsidRPr="003422E8">
              <w:rPr>
                <w:sz w:val="20"/>
                <w:szCs w:val="20"/>
              </w:rPr>
              <w:t xml:space="preserve"> nemá povinnost cílovou hodnotu naplnit</w:t>
            </w:r>
            <w:r w:rsidR="00314259">
              <w:rPr>
                <w:sz w:val="20"/>
                <w:szCs w:val="20"/>
              </w:rPr>
              <w:t>,</w:t>
            </w:r>
            <w:r w:rsidR="00314259" w:rsidRPr="003422E8">
              <w:rPr>
                <w:sz w:val="20"/>
                <w:szCs w:val="20"/>
              </w:rPr>
              <w:t xml:space="preserve"> proto</w:t>
            </w:r>
            <w:r w:rsidR="00314259">
              <w:t xml:space="preserve"> </w:t>
            </w:r>
            <w:r w:rsidR="00314259">
              <w:rPr>
                <w:sz w:val="20"/>
                <w:szCs w:val="20"/>
              </w:rPr>
              <w:t>n</w:t>
            </w:r>
            <w:r w:rsidR="00314259" w:rsidRPr="00314259">
              <w:rPr>
                <w:sz w:val="20"/>
                <w:szCs w:val="20"/>
              </w:rPr>
              <w:t xml:space="preserve">enaplnění respektive překročení cílové hodnoty indikátoru </w:t>
            </w:r>
            <w:r w:rsidR="00314259">
              <w:rPr>
                <w:sz w:val="20"/>
                <w:szCs w:val="20"/>
              </w:rPr>
              <w:t xml:space="preserve">není </w:t>
            </w:r>
            <w:r w:rsidR="00314259" w:rsidRPr="003422E8">
              <w:rPr>
                <w:sz w:val="20"/>
                <w:szCs w:val="20"/>
              </w:rPr>
              <w:t>předmětem sankcí</w:t>
            </w:r>
            <w:r w:rsidR="00314259">
              <w:rPr>
                <w:sz w:val="20"/>
                <w:szCs w:val="20"/>
              </w:rPr>
              <w:t>.</w:t>
            </w:r>
          </w:p>
        </w:tc>
      </w:tr>
      <w:tr w:rsidR="005F7068" w:rsidRPr="0098535B" w14:paraId="077EB773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394E53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49B05601" w14:textId="77777777" w:rsidTr="00B27E0F">
        <w:trPr>
          <w:trHeight w:val="70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505C78" w14:textId="77777777" w:rsidR="005F7068" w:rsidRPr="000E2AF2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>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CF8291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74CDB0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A7B7190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CC068D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C83F865" w14:textId="77777777" w:rsidR="005F7068" w:rsidRPr="003F2F6E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3F2F6E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7DDD1C2B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F2F6E">
              <w:rPr>
                <w:color w:val="000000"/>
                <w:sz w:val="20"/>
                <w:szCs w:val="20"/>
              </w:rPr>
              <w:t>Výpočet bude proveden podle vyhlášky č. 480/2012 Sb., o energetickém auditu a energetickém posudku</w:t>
            </w:r>
            <w:r>
              <w:rPr>
                <w:color w:val="000000"/>
                <w:sz w:val="20"/>
                <w:szCs w:val="20"/>
              </w:rPr>
              <w:t xml:space="preserve"> (dle přílohy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č.6 - </w:t>
            </w:r>
            <w:r w:rsidRPr="003F2F6E">
              <w:rPr>
                <w:color w:val="000000"/>
                <w:sz w:val="20"/>
                <w:szCs w:val="20"/>
              </w:rPr>
              <w:t>výpočet</w:t>
            </w:r>
            <w:proofErr w:type="gramEnd"/>
            <w:r w:rsidRPr="003F2F6E">
              <w:rPr>
                <w:color w:val="000000"/>
                <w:sz w:val="20"/>
                <w:szCs w:val="20"/>
              </w:rPr>
              <w:t xml:space="preserve"> emisí CO</w:t>
            </w:r>
            <w:r w:rsidRPr="003F2F6E">
              <w:rPr>
                <w:color w:val="000000"/>
                <w:sz w:val="20"/>
                <w:szCs w:val="20"/>
                <w:vertAlign w:val="subscript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) na základě dat uvedených v PENB. </w:t>
            </w:r>
          </w:p>
          <w:p w14:paraId="268EA9E4" w14:textId="77777777" w:rsidR="005F7068" w:rsidRPr="00A553E8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  <w:p w14:paraId="4A184481" w14:textId="7CF2FA53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Indikátor měří úsporu vypl</w:t>
            </w:r>
            <w:r w:rsidR="00A41331">
              <w:rPr>
                <w:color w:val="000000"/>
                <w:sz w:val="20"/>
                <w:szCs w:val="20"/>
              </w:rPr>
              <w:t>ý</w:t>
            </w:r>
            <w:r>
              <w:rPr>
                <w:color w:val="000000"/>
                <w:sz w:val="20"/>
                <w:szCs w:val="20"/>
              </w:rPr>
              <w:t>vající z realizace projektu: cílová (dosažená hodnota tedy vyjadřuje rozdíl mezi výchozím stavem před a po realizace projektu.</w:t>
            </w:r>
          </w:p>
          <w:p w14:paraId="2008D6F1" w14:textId="77777777" w:rsidR="005F7068" w:rsidRPr="007E7E9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E7E94">
              <w:rPr>
                <w:color w:val="000000"/>
                <w:sz w:val="20"/>
                <w:szCs w:val="20"/>
              </w:rPr>
              <w:t>Základní vzorec</w:t>
            </w:r>
            <w:r>
              <w:rPr>
                <w:color w:val="000000"/>
                <w:sz w:val="20"/>
                <w:szCs w:val="20"/>
              </w:rPr>
              <w:t xml:space="preserve"> pro výpočet</w:t>
            </w:r>
            <w:r w:rsidRPr="007E7E94">
              <w:rPr>
                <w:color w:val="000000"/>
                <w:sz w:val="20"/>
                <w:szCs w:val="20"/>
              </w:rPr>
              <w:t>:</w:t>
            </w:r>
            <w:r w:rsidRPr="007E7E94" w:rsidDel="001A1797">
              <w:rPr>
                <w:color w:val="000000"/>
                <w:sz w:val="20"/>
                <w:szCs w:val="20"/>
              </w:rPr>
              <w:t xml:space="preserve"> </w:t>
            </w:r>
            <w:r w:rsidRPr="007E7E94">
              <w:rPr>
                <w:color w:val="000000"/>
                <w:sz w:val="20"/>
                <w:szCs w:val="20"/>
              </w:rPr>
              <w:t>(hmotnost paliva) x (výhřevnost paliva) x (emisní faktor uhlíku) x (1 - nedopal)</w:t>
            </w:r>
          </w:p>
          <w:p w14:paraId="0E2A995F" w14:textId="77777777" w:rsidR="005F7068" w:rsidRPr="00832D34" w:rsidRDefault="005F7068" w:rsidP="00B27E0F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hmotnost vypu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š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t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ě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é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ho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CO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=hmotnost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v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ý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evnost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MJ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kg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x 0,277 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emisn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í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faktor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Mwh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</m:t>
              </m:r>
            </m:oMath>
            <w:r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 </w:t>
            </w:r>
          </w:p>
          <w:p w14:paraId="134A7F5F" w14:textId="77777777" w:rsidR="005F7068" w:rsidRPr="00832D34" w:rsidRDefault="005F7068" w:rsidP="00B27E0F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E119BC">
              <w:rPr>
                <w:b/>
                <w:color w:val="000000"/>
                <w:sz w:val="20"/>
                <w:szCs w:val="20"/>
              </w:rPr>
              <w:t xml:space="preserve">Pokud žadatel nemá možnost získat od výrobce hodnotu výhřevnosti paliva, může analogicky vyjít z upravené rovnice níže, která je založena na hodnotě </w:t>
            </w:r>
            <w:r w:rsidRPr="001C5165">
              <w:rPr>
                <w:b/>
                <w:color w:val="000000"/>
                <w:sz w:val="20"/>
                <w:szCs w:val="20"/>
              </w:rPr>
              <w:t>celkové roční spotřeby</w:t>
            </w:r>
            <w:r w:rsidRPr="00E119BC">
              <w:rPr>
                <w:b/>
                <w:color w:val="000000"/>
                <w:sz w:val="20"/>
                <w:szCs w:val="20"/>
              </w:rPr>
              <w:t xml:space="preserve"> primární energie z</w:t>
            </w:r>
            <w:r>
              <w:rPr>
                <w:b/>
                <w:color w:val="000000"/>
                <w:sz w:val="20"/>
                <w:szCs w:val="20"/>
              </w:rPr>
              <w:t> </w:t>
            </w:r>
            <w:r w:rsidRPr="001C5165">
              <w:rPr>
                <w:b/>
                <w:color w:val="000000"/>
                <w:sz w:val="20"/>
                <w:szCs w:val="20"/>
              </w:rPr>
              <w:t>PEN</w:t>
            </w:r>
            <w:r w:rsidRPr="00E119BC">
              <w:rPr>
                <w:b/>
                <w:color w:val="000000"/>
                <w:sz w:val="20"/>
                <w:szCs w:val="20"/>
              </w:rPr>
              <w:t>B</w:t>
            </w:r>
            <w:r>
              <w:rPr>
                <w:b/>
                <w:color w:val="000000"/>
                <w:sz w:val="20"/>
                <w:szCs w:val="20"/>
              </w:rPr>
              <w:t xml:space="preserve"> (pro jednotlivé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energonos</w:t>
            </w:r>
            <w:r w:rsidR="00EB55A6">
              <w:rPr>
                <w:b/>
                <w:color w:val="000000"/>
                <w:sz w:val="20"/>
                <w:szCs w:val="20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tele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</w:t>
            </w:r>
            <w:r w:rsidRPr="001C5165">
              <w:rPr>
                <w:b/>
                <w:color w:val="000000"/>
                <w:sz w:val="20"/>
                <w:szCs w:val="20"/>
              </w:rPr>
              <w:t>:</w:t>
            </w:r>
          </w:p>
          <w:p w14:paraId="5ECCB809" w14:textId="77777777" w:rsidR="00FD5961" w:rsidRPr="00955396" w:rsidRDefault="00264204" w:rsidP="00FD5961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 xml:space="preserve">=∑(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 xml:space="preserve">dílčí dodaná energie dle energonositele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MWh</m:t>
                        </m:r>
                      </m:e>
                    </m:d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3,6×emisn</m:t>
                    </m:r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í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 xml:space="preserve"> faktor paliva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kg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GJ</m:t>
                            </m:r>
                          </m:den>
                        </m:f>
                      </m:e>
                    </m:d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1000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 xml:space="preserve"> )</m:t>
                </m:r>
              </m:oMath>
            </m:oMathPara>
          </w:p>
          <w:p w14:paraId="2C051948" w14:textId="32038C22" w:rsidR="00C3271A" w:rsidRPr="006A6823" w:rsidRDefault="00C3271A" w:rsidP="00B27E0F">
            <w:pPr>
              <w:spacing w:before="120" w:after="120"/>
              <w:ind w:left="170" w:right="170"/>
              <w:rPr>
                <w:rFonts w:eastAsiaTheme="minorEastAsia"/>
                <w:color w:val="000000"/>
                <w:sz w:val="20"/>
                <w:szCs w:val="20"/>
              </w:rPr>
            </w:pPr>
          </w:p>
          <w:p w14:paraId="6FB2FD55" w14:textId="77777777" w:rsidR="005B3FCB" w:rsidRDefault="005B3FCB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40AD9393" w14:textId="242BB8F7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Dle uvedené rovnice žadatel vypočte hodnotu pro stav před projektem</w:t>
            </w:r>
            <w:r w:rsidR="00D5033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5E03453E" w14:textId="77777777" w:rsidR="005F7068" w:rsidRPr="001C5165" w:rsidRDefault="005F7068" w:rsidP="00B27E0F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1C5165">
              <w:rPr>
                <w:b/>
                <w:color w:val="000000"/>
                <w:sz w:val="20"/>
                <w:szCs w:val="20"/>
              </w:rPr>
              <w:t>Stejný výpočet provede na základě nového PENB i pro stav po projektu a tuto hodnotu odečte od hodnoty výchozího stavu.</w:t>
            </w:r>
          </w:p>
          <w:p w14:paraId="3E84495E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3F2F6E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Emisní faktory uhlíku uvádí množství uhlíku, respektive oxidu uhličitého, připadajícího na jednotku energie ve spalovaném palivu.</w:t>
            </w:r>
          </w:p>
          <w:p w14:paraId="41C35204" w14:textId="77777777" w:rsidR="006A0341" w:rsidRDefault="006A0341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5BF812C9" w14:textId="77777777" w:rsidR="006A0341" w:rsidRDefault="006A0341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03264C36" w14:textId="77777777" w:rsidR="006A0341" w:rsidRDefault="006A0341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73FF7FED" w14:textId="356F1FDE" w:rsidR="005F7068" w:rsidRPr="00A77BE1" w:rsidRDefault="005F7068" w:rsidP="00B27E0F">
            <w:pPr>
              <w:spacing w:before="120" w:after="120"/>
              <w:ind w:left="708" w:right="170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Všeobecné </w:t>
            </w:r>
            <w:r w:rsidRPr="007E7E94">
              <w:rPr>
                <w:rFonts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emisní faktory</w:t>
            </w: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oxidu uhličitého pro jednotlivé druhy paliv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dle </w:t>
            </w:r>
            <w:r w:rsidRPr="003F2F6E">
              <w:rPr>
                <w:color w:val="000000"/>
                <w:sz w:val="20"/>
                <w:szCs w:val="20"/>
              </w:rPr>
              <w:t>č. 480/2012 Sb</w:t>
            </w:r>
            <w:r>
              <w:rPr>
                <w:color w:val="000000"/>
                <w:sz w:val="20"/>
                <w:szCs w:val="20"/>
              </w:rPr>
              <w:t>.:</w:t>
            </w:r>
          </w:p>
          <w:tbl>
            <w:tblPr>
              <w:tblStyle w:val="Mkatabulky"/>
              <w:tblW w:w="9641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3213"/>
              <w:gridCol w:w="3214"/>
              <w:gridCol w:w="3214"/>
            </w:tblGrid>
            <w:tr w:rsidR="005B3FCB" w14:paraId="0F56AB96" w14:textId="77777777" w:rsidTr="005B3FCB">
              <w:tc>
                <w:tcPr>
                  <w:tcW w:w="6427" w:type="dxa"/>
                  <w:gridSpan w:val="2"/>
                </w:tcPr>
                <w:p w14:paraId="63B0B47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Palivo nebo energie</w:t>
                  </w:r>
                </w:p>
              </w:tc>
              <w:tc>
                <w:tcPr>
                  <w:tcW w:w="3214" w:type="dxa"/>
                </w:tcPr>
                <w:p w14:paraId="0D083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Kg/GJ</w:t>
                  </w:r>
                </w:p>
              </w:tc>
            </w:tr>
            <w:tr w:rsidR="005B3FCB" w14:paraId="12019748" w14:textId="77777777" w:rsidTr="005B3FCB">
              <w:tc>
                <w:tcPr>
                  <w:tcW w:w="3213" w:type="dxa"/>
                  <w:vMerge w:val="restart"/>
                </w:tcPr>
                <w:p w14:paraId="0B01523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4CBBCEB6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5BF60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89B6AA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pevná paliva</w:t>
                  </w:r>
                </w:p>
              </w:tc>
              <w:tc>
                <w:tcPr>
                  <w:tcW w:w="3214" w:type="dxa"/>
                </w:tcPr>
                <w:p w14:paraId="4D56D0F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černé uhlí tříděné</w:t>
                  </w:r>
                </w:p>
              </w:tc>
              <w:tc>
                <w:tcPr>
                  <w:tcW w:w="3214" w:type="dxa"/>
                </w:tcPr>
                <w:p w14:paraId="169CA20D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92,4</w:t>
                  </w:r>
                </w:p>
              </w:tc>
            </w:tr>
            <w:tr w:rsidR="005B3FCB" w14:paraId="4F859AFC" w14:textId="77777777" w:rsidTr="005B3FCB">
              <w:tc>
                <w:tcPr>
                  <w:tcW w:w="3213" w:type="dxa"/>
                  <w:vMerge/>
                </w:tcPr>
                <w:p w14:paraId="62154E5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66C423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hnědé uhlí tříděné</w:t>
                  </w:r>
                </w:p>
              </w:tc>
              <w:tc>
                <w:tcPr>
                  <w:tcW w:w="3214" w:type="dxa"/>
                </w:tcPr>
                <w:p w14:paraId="6236130C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5B3FCB" w14:paraId="13A6E63C" w14:textId="77777777" w:rsidTr="005B3FCB">
              <w:tc>
                <w:tcPr>
                  <w:tcW w:w="3213" w:type="dxa"/>
                  <w:vMerge/>
                </w:tcPr>
                <w:p w14:paraId="5397976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9982CC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pevné palivo</w:t>
                  </w:r>
                </w:p>
              </w:tc>
              <w:tc>
                <w:tcPr>
                  <w:tcW w:w="3214" w:type="dxa"/>
                </w:tcPr>
                <w:p w14:paraId="5DFB7AE7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66ABC44C" w14:textId="77777777" w:rsidTr="005B3FCB">
              <w:tc>
                <w:tcPr>
                  <w:tcW w:w="3213" w:type="dxa"/>
                  <w:vMerge/>
                </w:tcPr>
                <w:p w14:paraId="04DB380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005EA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koks</w:t>
                  </w:r>
                </w:p>
              </w:tc>
              <w:tc>
                <w:tcPr>
                  <w:tcW w:w="3214" w:type="dxa"/>
                </w:tcPr>
                <w:p w14:paraId="4E3BC97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</w:tr>
            <w:tr w:rsidR="005B3FCB" w14:paraId="5082729B" w14:textId="77777777" w:rsidTr="005B3FCB">
              <w:tc>
                <w:tcPr>
                  <w:tcW w:w="3213" w:type="dxa"/>
                  <w:vMerge/>
                </w:tcPr>
                <w:p w14:paraId="6696860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7A196E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proplástek</w:t>
                  </w:r>
                </w:p>
              </w:tc>
              <w:tc>
                <w:tcPr>
                  <w:tcW w:w="3214" w:type="dxa"/>
                </w:tcPr>
                <w:p w14:paraId="4D264719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2F3DA8B8" w14:textId="77777777" w:rsidTr="005B3FCB">
              <w:tc>
                <w:tcPr>
                  <w:tcW w:w="3213" w:type="dxa"/>
                  <w:vMerge w:val="restart"/>
                </w:tcPr>
                <w:p w14:paraId="37738D0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66F74FB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8BAF6F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kapalná paliva</w:t>
                  </w:r>
                </w:p>
              </w:tc>
              <w:tc>
                <w:tcPr>
                  <w:tcW w:w="3214" w:type="dxa"/>
                </w:tcPr>
                <w:p w14:paraId="77A0BAB1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Těžký topný olej</w:t>
                  </w:r>
                  <w:r>
                    <w:t xml:space="preserve"> (s obsahem síry do 1 % hm. </w:t>
                  </w:r>
                  <w:proofErr w:type="gramStart"/>
                  <w:r>
                    <w:t>vč.</w:t>
                  </w:r>
                  <w:proofErr w:type="gramEnd"/>
                  <w:r>
                    <w:t xml:space="preserve">) - </w:t>
                  </w:r>
                  <w:proofErr w:type="spellStart"/>
                  <w:r>
                    <w:t>nízkosirný</w:t>
                  </w:r>
                  <w:proofErr w:type="spellEnd"/>
                </w:p>
              </w:tc>
              <w:tc>
                <w:tcPr>
                  <w:tcW w:w="3214" w:type="dxa"/>
                </w:tcPr>
                <w:p w14:paraId="6C27002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77,4</w:t>
                  </w:r>
                </w:p>
              </w:tc>
            </w:tr>
            <w:tr w:rsidR="005B3FCB" w14:paraId="42FB2E85" w14:textId="77777777" w:rsidTr="005B3FCB">
              <w:tc>
                <w:tcPr>
                  <w:tcW w:w="3213" w:type="dxa"/>
                  <w:vMerge/>
                </w:tcPr>
                <w:p w14:paraId="6B7E588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165FD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jiná kapalná paliva</w:t>
                  </w:r>
                </w:p>
              </w:tc>
              <w:tc>
                <w:tcPr>
                  <w:tcW w:w="3214" w:type="dxa"/>
                </w:tcPr>
                <w:p w14:paraId="1A68D68A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76,6</w:t>
                  </w:r>
                </w:p>
              </w:tc>
            </w:tr>
            <w:tr w:rsidR="005B3FCB" w14:paraId="61984B7C" w14:textId="77777777" w:rsidTr="005B3FCB">
              <w:tc>
                <w:tcPr>
                  <w:tcW w:w="3213" w:type="dxa"/>
                  <w:vMerge/>
                </w:tcPr>
                <w:p w14:paraId="39347B9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D76DA9A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TOEL</w:t>
                  </w:r>
                </w:p>
              </w:tc>
              <w:tc>
                <w:tcPr>
                  <w:tcW w:w="3214" w:type="dxa"/>
                </w:tcPr>
                <w:p w14:paraId="43AD11FF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4217E74D" w14:textId="77777777" w:rsidTr="005B3FCB">
              <w:tc>
                <w:tcPr>
                  <w:tcW w:w="3213" w:type="dxa"/>
                  <w:vMerge/>
                </w:tcPr>
                <w:p w14:paraId="2A94CAC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9353D3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benzín</w:t>
                  </w:r>
                </w:p>
              </w:tc>
              <w:tc>
                <w:tcPr>
                  <w:tcW w:w="3214" w:type="dxa"/>
                </w:tcPr>
                <w:p w14:paraId="7A7A54E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69,2</w:t>
                  </w:r>
                </w:p>
              </w:tc>
            </w:tr>
            <w:tr w:rsidR="005B3FCB" w14:paraId="3A86DAD3" w14:textId="77777777" w:rsidTr="005B3FCB">
              <w:tc>
                <w:tcPr>
                  <w:tcW w:w="3213" w:type="dxa"/>
                  <w:vMerge/>
                </w:tcPr>
                <w:p w14:paraId="2A11569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63445C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 xml:space="preserve">plynový olej (s obsahem síry do 0,1 % hm. </w:t>
                  </w:r>
                  <w:proofErr w:type="gramStart"/>
                  <w:r>
                    <w:t>vč.</w:t>
                  </w:r>
                  <w:proofErr w:type="gramEnd"/>
                  <w:r>
                    <w:t>)</w:t>
                  </w:r>
                </w:p>
              </w:tc>
              <w:tc>
                <w:tcPr>
                  <w:tcW w:w="3214" w:type="dxa"/>
                </w:tcPr>
                <w:p w14:paraId="4E6602D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3EF7E3B6" w14:textId="77777777" w:rsidTr="005B3FCB">
              <w:tc>
                <w:tcPr>
                  <w:tcW w:w="3213" w:type="dxa"/>
                  <w:vMerge w:val="restart"/>
                </w:tcPr>
                <w:p w14:paraId="6285B4C1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E7443B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D571AD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  <w:r>
                    <w:t>plynná paliva</w:t>
                  </w:r>
                </w:p>
                <w:p w14:paraId="61ACEBD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41E0731E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zemní plyn</w:t>
                  </w:r>
                </w:p>
              </w:tc>
              <w:tc>
                <w:tcPr>
                  <w:tcW w:w="3214" w:type="dxa"/>
                </w:tcPr>
                <w:p w14:paraId="5AAD21D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55,4</w:t>
                  </w:r>
                </w:p>
              </w:tc>
            </w:tr>
            <w:tr w:rsidR="005B3FCB" w14:paraId="6D96745B" w14:textId="77777777" w:rsidTr="005B3FCB">
              <w:tc>
                <w:tcPr>
                  <w:tcW w:w="3213" w:type="dxa"/>
                  <w:vMerge/>
                </w:tcPr>
                <w:p w14:paraId="46E7963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D7A47F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koksárenský plyn</w:t>
                  </w:r>
                </w:p>
              </w:tc>
              <w:tc>
                <w:tcPr>
                  <w:tcW w:w="3214" w:type="dxa"/>
                </w:tcPr>
                <w:p w14:paraId="1727D15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44,4</w:t>
                  </w:r>
                </w:p>
              </w:tc>
            </w:tr>
            <w:tr w:rsidR="005B3FCB" w14:paraId="59AED329" w14:textId="77777777" w:rsidTr="005B3FCB">
              <w:tc>
                <w:tcPr>
                  <w:tcW w:w="3213" w:type="dxa"/>
                  <w:vMerge/>
                </w:tcPr>
                <w:p w14:paraId="3FFAB60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02604D6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propan-butan</w:t>
                  </w:r>
                </w:p>
              </w:tc>
              <w:tc>
                <w:tcPr>
                  <w:tcW w:w="3214" w:type="dxa"/>
                </w:tcPr>
                <w:p w14:paraId="1D943480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65,9</w:t>
                  </w:r>
                </w:p>
              </w:tc>
            </w:tr>
            <w:tr w:rsidR="005B3FCB" w14:paraId="647F96BE" w14:textId="77777777" w:rsidTr="005B3FCB">
              <w:tc>
                <w:tcPr>
                  <w:tcW w:w="3213" w:type="dxa"/>
                  <w:vMerge/>
                </w:tcPr>
                <w:p w14:paraId="22E7C2B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0265CE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vysokopecní plyn</w:t>
                  </w:r>
                </w:p>
              </w:tc>
              <w:tc>
                <w:tcPr>
                  <w:tcW w:w="3214" w:type="dxa"/>
                </w:tcPr>
                <w:p w14:paraId="4AC78D2B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240,6</w:t>
                  </w:r>
                </w:p>
              </w:tc>
            </w:tr>
            <w:tr w:rsidR="005B3FCB" w14:paraId="25C83312" w14:textId="77777777" w:rsidTr="005B3FCB">
              <w:tc>
                <w:tcPr>
                  <w:tcW w:w="3213" w:type="dxa"/>
                  <w:vMerge/>
                </w:tcPr>
                <w:p w14:paraId="0DC6D4F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FE598D9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plynné palivo</w:t>
                  </w:r>
                </w:p>
              </w:tc>
              <w:tc>
                <w:tcPr>
                  <w:tcW w:w="3214" w:type="dxa"/>
                </w:tcPr>
                <w:p w14:paraId="4625736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54,7</w:t>
                  </w:r>
                </w:p>
              </w:tc>
            </w:tr>
            <w:tr w:rsidR="005B3FCB" w14:paraId="4991A94E" w14:textId="77777777" w:rsidTr="005B3FCB">
              <w:tc>
                <w:tcPr>
                  <w:tcW w:w="3213" w:type="dxa"/>
                </w:tcPr>
                <w:p w14:paraId="0C5C036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elektřina</w:t>
                  </w:r>
                </w:p>
              </w:tc>
              <w:tc>
                <w:tcPr>
                  <w:tcW w:w="3214" w:type="dxa"/>
                </w:tcPr>
                <w:p w14:paraId="40FBFD7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elektřina</w:t>
                  </w:r>
                </w:p>
              </w:tc>
              <w:tc>
                <w:tcPr>
                  <w:tcW w:w="3214" w:type="dxa"/>
                </w:tcPr>
                <w:p w14:paraId="1E37465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281</w:t>
                  </w:r>
                </w:p>
              </w:tc>
            </w:tr>
            <w:tr w:rsidR="005B3FCB" w14:paraId="0CF0B2B1" w14:textId="77777777" w:rsidTr="005B3FCB">
              <w:tc>
                <w:tcPr>
                  <w:tcW w:w="3213" w:type="dxa"/>
                </w:tcPr>
                <w:p w14:paraId="7418F64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biomasa</w:t>
                  </w:r>
                </w:p>
              </w:tc>
              <w:tc>
                <w:tcPr>
                  <w:tcW w:w="3214" w:type="dxa"/>
                </w:tcPr>
                <w:p w14:paraId="7CAD76B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5B0DBE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0903E341" w14:textId="77777777" w:rsidR="005F7068" w:rsidRDefault="005F7068" w:rsidP="00CC1400">
            <w:p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</w:p>
          <w:p w14:paraId="7531FBDE" w14:textId="77777777" w:rsidR="005F7068" w:rsidRPr="00A77BE1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</w:rPr>
            </w:pPr>
            <w:r w:rsidRPr="00A77BE1">
              <w:rPr>
                <w:b/>
                <w:color w:val="000000"/>
                <w:sz w:val="20"/>
                <w:szCs w:val="20"/>
              </w:rPr>
              <w:t>Standardně doporučené hodnoty pro nedopal, jsou:</w:t>
            </w:r>
          </w:p>
          <w:p w14:paraId="199869E3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 (tj. 2 %) pro tuhá paliva,</w:t>
            </w:r>
          </w:p>
          <w:p w14:paraId="0722F539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 pro kapalná paliva a 0,005 pro plynná paliva.</w:t>
            </w:r>
          </w:p>
          <w:p w14:paraId="63263152" w14:textId="77777777" w:rsidR="005F7068" w:rsidRDefault="005F7068" w:rsidP="00B27E0F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hodnota 0,02 je vhodná pro práškové spalování uhlí, při spalování v roštových topeništích a zejména v domácích kamnech mohou být hodnoty </w:t>
            </w:r>
            <w:proofErr w:type="spellStart"/>
            <w:r>
              <w:rPr>
                <w:color w:val="000000"/>
                <w:sz w:val="20"/>
                <w:szCs w:val="20"/>
              </w:rPr>
              <w:t>nedopalu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vyšší (např. 5 %).</w:t>
            </w:r>
          </w:p>
          <w:p w14:paraId="4B3EF7AC" w14:textId="77777777" w:rsidR="005F7068" w:rsidRPr="001C5165" w:rsidRDefault="005F7068" w:rsidP="00B27E0F">
            <w:pPr>
              <w:spacing w:before="120" w:after="120"/>
              <w:ind w:right="170"/>
              <w:jc w:val="both"/>
              <w:rPr>
                <w:rFonts w:eastAsiaTheme="minorEastAsia"/>
                <w:b/>
              </w:rPr>
            </w:pPr>
            <w:r>
              <w:rPr>
                <w:color w:val="000000"/>
                <w:sz w:val="20"/>
                <w:szCs w:val="20"/>
              </w:rPr>
              <w:t>Pokud projekt odebírá teplo z centrálního zdroje tepla (CZT), je nutné emisní faktor stanovit individuálně z dat poskytnutých daný</w:t>
            </w:r>
            <w:r w:rsidR="007935E7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 xml:space="preserve"> dodavatelem.</w:t>
            </w:r>
          </w:p>
        </w:tc>
      </w:tr>
    </w:tbl>
    <w:p w14:paraId="0CE03A02" w14:textId="1E5F1E5D" w:rsidR="005F7068" w:rsidRDefault="005F7068" w:rsidP="005F7068">
      <w:pPr>
        <w:rPr>
          <w:b/>
        </w:rPr>
      </w:pPr>
    </w:p>
    <w:p w14:paraId="421C9CF8" w14:textId="304405FD" w:rsidR="003C6DAA" w:rsidRDefault="003C6DAA" w:rsidP="005F7068">
      <w:pPr>
        <w:rPr>
          <w:b/>
        </w:rPr>
      </w:pPr>
    </w:p>
    <w:p w14:paraId="3CA68AB6" w14:textId="52B2A681" w:rsidR="003C6DAA" w:rsidRDefault="003C6DAA" w:rsidP="005F7068">
      <w:pPr>
        <w:rPr>
          <w:b/>
        </w:rPr>
      </w:pPr>
    </w:p>
    <w:p w14:paraId="2AAA7A62" w14:textId="77777777" w:rsidR="003C6DAA" w:rsidRDefault="003C6DAA" w:rsidP="005F7068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29BEE67D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518743" w14:textId="482E40B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b/>
              </w:rPr>
              <w:br w:type="page"/>
            </w: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74BD52AC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D186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4F7E73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197FFB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 lépe klasifikovanou spotřebou energie</w:t>
            </w:r>
          </w:p>
        </w:tc>
      </w:tr>
      <w:tr w:rsidR="005F7068" w:rsidRPr="0098535B" w14:paraId="5B07BA2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B2D97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B1D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4EA31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D3DFCE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63DC6F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01D3754D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D5F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3 24 01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30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CB1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E5C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41C94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0401788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47A98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46DDB92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D3ABAD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Počet rezidenčních nemovitostí s inovovanou energetickou klasifikací – viz Směrnice 2010/31/EU. Inovovaná klasifikace musí být přímým následkem realizace projektu.</w:t>
            </w:r>
          </w:p>
        </w:tc>
      </w:tr>
      <w:tr w:rsidR="005F7068" w:rsidRPr="0098535B" w14:paraId="4A98CC89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58D541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DEFCE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084CF8F4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7A7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C5E0C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D3F296E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F7673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ED1D633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B253E3F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2E84F2E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1317C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3F89EA89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D687E09" w14:textId="77777777" w:rsidR="005F7068" w:rsidRDefault="005F7068" w:rsidP="00B27E0F">
            <w:pPr>
              <w:pStyle w:val="text"/>
              <w:spacing w:before="120" w:after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 a které zároveň prostřednictvím realizace podporovaných opatření dosáhnou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</w:p>
          <w:p w14:paraId="6CB7F67C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3F2F6E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 bytovém domě, který prostřednictvím realizace podporovaných opatření dosáhne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6877DD5E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 bytovém domě, který prostřednictvím realizace podporovaných opatření dosáhne lepšího klasifikačního stupně podle protokolů průkazů energetické náročnosti budov (rozdíl mezi klasifikační třídou před realizací a klasifikační třídou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597455C2" w14:textId="77777777" w:rsidR="005F7068" w:rsidRPr="003F2F6E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D81841">
              <w:rPr>
                <w:sz w:val="20"/>
                <w:szCs w:val="20"/>
              </w:rPr>
              <w:t>Cílovou hodnotu je nutné naplnit nebo překročit.</w:t>
            </w:r>
            <w:r w:rsidR="00D81841" w:rsidRPr="00C04DBD">
              <w:rPr>
                <w:color w:val="FF0000"/>
              </w:rPr>
              <w:t xml:space="preserve"> </w:t>
            </w:r>
            <w:r w:rsidR="00D81841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D81841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D81841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D81841" w:rsidRPr="00057DF8">
              <w:rPr>
                <w:sz w:val="20"/>
                <w:szCs w:val="20"/>
              </w:rPr>
              <w:t>.</w:t>
            </w:r>
            <w:r w:rsidR="00D81841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5F0AE1EB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lastRenderedPageBreak/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3287ADF2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8F74E6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DA453F7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28DF4E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D0B644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9124FA2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E85C5E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D0616C5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</w:t>
            </w:r>
            <w:r>
              <w:rPr>
                <w:sz w:val="20"/>
                <w:szCs w:val="20"/>
              </w:rPr>
              <w:t>u</w:t>
            </w:r>
          </w:p>
        </w:tc>
      </w:tr>
    </w:tbl>
    <w:p w14:paraId="043600C1" w14:textId="77777777" w:rsidR="005F7068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p w14:paraId="26C78D4F" w14:textId="77777777" w:rsidR="005F7068" w:rsidRDefault="005F7068" w:rsidP="005F7068">
      <w:pPr>
        <w:rPr>
          <w:b/>
        </w:rPr>
      </w:pPr>
      <w:r>
        <w:rPr>
          <w:b/>
        </w:rPr>
        <w:br w:type="page"/>
      </w:r>
    </w:p>
    <w:p w14:paraId="5084D515" w14:textId="77777777" w:rsidR="005F7068" w:rsidRPr="00194C06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579E014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EF681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B87D2A1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9613F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21F0C8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A8284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se sníženou spotřebou energie bez zlepšení klasifikace spotřeby energie</w:t>
            </w:r>
          </w:p>
        </w:tc>
      </w:tr>
      <w:tr w:rsidR="005F7068" w:rsidRPr="0098535B" w14:paraId="6DED130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3183B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9705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B73F4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F0327C4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7193AAF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3A38C120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E4DD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53BE6">
              <w:rPr>
                <w:b/>
                <w:bCs/>
                <w:color w:val="000000"/>
              </w:rPr>
              <w:t>3 24 02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D7F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E4D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CCB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BB843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29C78FC7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55B9D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E93F89C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E385E1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Jedná se o snížení spotřeby domácnosti bez posunu v rámc</w:t>
            </w:r>
            <w:r>
              <w:rPr>
                <w:sz w:val="20"/>
                <w:szCs w:val="20"/>
              </w:rPr>
              <w:t>i klasifikace spotřeby energie.</w:t>
            </w:r>
          </w:p>
        </w:tc>
      </w:tr>
      <w:tr w:rsidR="005F7068" w:rsidRPr="0098535B" w14:paraId="71B4641A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B5336B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8252E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117F5FB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2C03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23E98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1FA967BC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4470D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50B1798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FD4E4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1BF1B0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8FE13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AACD5D3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E1DDEE9" w14:textId="03DF9B6B" w:rsidR="003A38CE" w:rsidRPr="003F2F6E" w:rsidRDefault="005F7068" w:rsidP="00E6291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energie, ale prostřednictvím realizace podporovaných opatření nedosáhnou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0AFD93D9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F441E1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D1DA168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2D68FC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4C5E7C0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Cílovou hodnotu je nutné naplnit nebo překročit.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275889D7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4A7C685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93B587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5F7068" w:rsidRPr="0098535B" w14:paraId="1B6E62E5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77CB49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Výchozí a cílovou</w:t>
            </w:r>
            <w:r w:rsidRPr="000E2AF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hodnotu, stanovenou</w:t>
            </w:r>
            <w:r w:rsidRPr="000E2AF2">
              <w:rPr>
                <w:color w:val="000000"/>
                <w:sz w:val="20"/>
                <w:szCs w:val="20"/>
              </w:rPr>
              <w:t xml:space="preserve">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05BE89D0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9B99F51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121CD73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8D3ABB0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5A1B0D5" w14:textId="4A3B6D05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1CBBBD06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709C44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3047E74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4F51D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EC8620B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E73E295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B7FC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Snížení konečné spotřeby energie u podpořených subjektů</w:t>
            </w:r>
          </w:p>
        </w:tc>
      </w:tr>
      <w:tr w:rsidR="005F7068" w:rsidRPr="0098535B" w14:paraId="1295720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6619D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F9F8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3BBD3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7BCECDB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5D76047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BB2F714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BE5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B7FC7">
              <w:rPr>
                <w:b/>
                <w:bCs/>
                <w:color w:val="000000"/>
              </w:rPr>
              <w:t>3 23 00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2D5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D6E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GJ/rok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C253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29B28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33046030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D94D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D25A27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EAE7FB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16C8B">
              <w:rPr>
                <w:sz w:val="20"/>
                <w:szCs w:val="20"/>
              </w:rPr>
              <w:t>Úsporami na konečné spotřebě energie se rozumí množství ušetřené energie na konečné spotřebě energie určené měřením nebo odhadem spotřeby před provedením jednoho či více opatření ke zvýšení energetické účinnosti a po něm, při zajištění normalizace vnějších podmínek, které spotřebu energie ovlivňují s tím, že konečná spotřeba energie je spotřeba paliv a energie, zjištěná před vstupem do spotřebičů, ve kterých se využije pro finální užitný efekt, n</w:t>
            </w:r>
            <w:r>
              <w:rPr>
                <w:sz w:val="20"/>
                <w:szCs w:val="20"/>
              </w:rPr>
              <w:t xml:space="preserve">ikoliv pro výrobu jiné energie </w:t>
            </w:r>
            <w:r w:rsidRPr="00716C8B">
              <w:rPr>
                <w:sz w:val="20"/>
                <w:szCs w:val="20"/>
              </w:rPr>
              <w:t xml:space="preserve">(s výjimkou druhotných energetických zdrojů). </w:t>
            </w:r>
          </w:p>
        </w:tc>
      </w:tr>
      <w:tr w:rsidR="005F7068" w:rsidRPr="0098535B" w14:paraId="0E82F06E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7D97F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DFA831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72E5148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69ED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428B40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7EAEF0BD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5075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472129E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856705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5F7068" w:rsidRPr="0098535B" w14:paraId="6FA00FD5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514A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5203DE0A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8C43FB" w14:textId="77777777" w:rsidR="005F7068" w:rsidRPr="00E37A60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D68FC"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Pr="00FD36E0">
              <w:rPr>
                <w:sz w:val="20"/>
                <w:szCs w:val="20"/>
              </w:rPr>
              <w:t>Žadatel vykazuje všechny hodnoty na základě výpočtů z dat uvedených v průkazu energetické náročnosti hodnot</w:t>
            </w:r>
            <w:r w:rsidR="00EF2BA7">
              <w:rPr>
                <w:sz w:val="20"/>
                <w:szCs w:val="20"/>
              </w:rPr>
              <w:t>a</w:t>
            </w:r>
            <w:r w:rsidR="002330BB">
              <w:rPr>
                <w:sz w:val="20"/>
                <w:szCs w:val="20"/>
              </w:rPr>
              <w:t xml:space="preserve"> zachycující požadavek na celkovou dodanou energii</w:t>
            </w:r>
            <w:r w:rsidR="00EF2BA7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za kalendářní rok (část PE</w:t>
            </w:r>
            <w:r w:rsidR="002B5E33">
              <w:rPr>
                <w:sz w:val="20"/>
                <w:szCs w:val="20"/>
              </w:rPr>
              <w:t>NB s názvem</w:t>
            </w:r>
            <w:r w:rsidR="002330BB">
              <w:rPr>
                <w:sz w:val="20"/>
                <w:szCs w:val="20"/>
              </w:rPr>
              <w:t xml:space="preserve"> Energetická náročnost hodnocené budovy, písmeno e), řádek č.</w:t>
            </w:r>
            <w:r w:rsidR="002B5E33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7)</w:t>
            </w:r>
            <w:r w:rsidRPr="00FD36E0">
              <w:rPr>
                <w:sz w:val="20"/>
                <w:szCs w:val="20"/>
              </w:rPr>
              <w:t>, který zachy</w:t>
            </w:r>
            <w:r w:rsidR="00727829">
              <w:rPr>
                <w:sz w:val="20"/>
                <w:szCs w:val="20"/>
              </w:rPr>
              <w:t>c</w:t>
            </w:r>
            <w:r w:rsidRPr="00FD36E0">
              <w:rPr>
                <w:sz w:val="20"/>
                <w:szCs w:val="20"/>
              </w:rPr>
              <w:t xml:space="preserve">uje stav před projektem a </w:t>
            </w:r>
            <w:r w:rsidR="00EF2BA7">
              <w:rPr>
                <w:sz w:val="20"/>
                <w:szCs w:val="20"/>
              </w:rPr>
              <w:t xml:space="preserve">hodnota v </w:t>
            </w:r>
            <w:r w:rsidRPr="00FD36E0">
              <w:rPr>
                <w:sz w:val="20"/>
                <w:szCs w:val="20"/>
              </w:rPr>
              <w:t>PENB, který dokumentuje stav po realizaci projektu).</w:t>
            </w:r>
          </w:p>
          <w:p w14:paraId="2218D9B7" w14:textId="107A4FB2" w:rsidR="005F7068" w:rsidRDefault="005F7068" w:rsidP="00B27E0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2330BB" w:rsidRPr="002330BB">
              <w:rPr>
                <w:sz w:val="20"/>
                <w:szCs w:val="20"/>
              </w:rPr>
              <w:t xml:space="preserve">Vypočtené </w:t>
            </w:r>
            <w:r w:rsidR="004B49AA">
              <w:rPr>
                <w:sz w:val="20"/>
                <w:szCs w:val="20"/>
              </w:rPr>
              <w:t>m</w:t>
            </w:r>
            <w:r w:rsidR="004A45FE" w:rsidRPr="00716C8B">
              <w:rPr>
                <w:sz w:val="20"/>
                <w:szCs w:val="20"/>
              </w:rPr>
              <w:t xml:space="preserve">nožství </w:t>
            </w:r>
            <w:r w:rsidR="004A45FE">
              <w:rPr>
                <w:sz w:val="20"/>
                <w:szCs w:val="20"/>
              </w:rPr>
              <w:t>celkové</w:t>
            </w:r>
            <w:r w:rsidR="002330BB">
              <w:rPr>
                <w:sz w:val="20"/>
                <w:szCs w:val="20"/>
              </w:rPr>
              <w:t xml:space="preserve"> </w:t>
            </w:r>
            <w:r w:rsidR="00EF2BA7">
              <w:rPr>
                <w:sz w:val="20"/>
                <w:szCs w:val="20"/>
              </w:rPr>
              <w:t>dodané energie</w:t>
            </w:r>
            <w:r w:rsidR="00EF2BA7" w:rsidRPr="00716C8B">
              <w:rPr>
                <w:sz w:val="20"/>
                <w:szCs w:val="20"/>
              </w:rPr>
              <w:t xml:space="preserve"> </w:t>
            </w:r>
            <w:r w:rsidRPr="00716C8B">
              <w:rPr>
                <w:sz w:val="20"/>
                <w:szCs w:val="20"/>
              </w:rPr>
              <w:t xml:space="preserve">určené </w:t>
            </w:r>
            <w:r>
              <w:rPr>
                <w:sz w:val="20"/>
                <w:szCs w:val="20"/>
              </w:rPr>
              <w:t xml:space="preserve">výpočtem na základě PENB za kalendářní rok, který předchází roku, ve kterém začala realizace projektu (tedy </w:t>
            </w:r>
            <w:r w:rsidRPr="00716C8B">
              <w:rPr>
                <w:sz w:val="20"/>
                <w:szCs w:val="20"/>
              </w:rPr>
              <w:t>před provedením jednoho či více opatření ke zvýšení energetické účinnosti</w:t>
            </w:r>
            <w:r>
              <w:rPr>
                <w:sz w:val="20"/>
                <w:szCs w:val="20"/>
              </w:rPr>
              <w:t xml:space="preserve">). Tato hodnota je stanovena na základě  údajů uvedených v průkazu energetické náročnosti budov. </w:t>
            </w:r>
          </w:p>
          <w:p w14:paraId="2E64F9AE" w14:textId="3F5017C9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Vypočtené plánované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</w:t>
            </w:r>
            <w:r w:rsidR="002330BB"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v kalendářním roce, který následuje po roce, ve kterém byla ukončena realizace projektu. Tato hodnota je stanovena na základě  údajů uvedených v průkaz energetické náročnosti budov</w:t>
            </w:r>
            <w:r w:rsidR="004B49AA">
              <w:rPr>
                <w:sz w:val="20"/>
                <w:szCs w:val="20"/>
              </w:rPr>
              <w:t xml:space="preserve"> pro stav po realizaci opatření</w:t>
            </w:r>
            <w:r>
              <w:rPr>
                <w:sz w:val="20"/>
                <w:szCs w:val="20"/>
              </w:rPr>
              <w:t xml:space="preserve">. </w:t>
            </w:r>
          </w:p>
          <w:p w14:paraId="7DBB3B62" w14:textId="4FC25F9A" w:rsidR="004B49AA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Vypočtené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 za kalendářní rok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z</w:t>
            </w:r>
            <w:r w:rsidRPr="007640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 kalendářní </w:t>
            </w:r>
            <w:r w:rsidRPr="007640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ok, který</w:t>
            </w:r>
            <w:r w:rsidRPr="007640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následuje</w:t>
            </w:r>
            <w:r w:rsidRPr="008B3FEE">
              <w:rPr>
                <w:sz w:val="20"/>
                <w:szCs w:val="20"/>
              </w:rPr>
              <w:t xml:space="preserve"> po ro</w:t>
            </w:r>
            <w:r>
              <w:rPr>
                <w:sz w:val="20"/>
                <w:szCs w:val="20"/>
              </w:rPr>
              <w:t>ce, ve kterém byla</w:t>
            </w:r>
            <w:r w:rsidRPr="00764007">
              <w:rPr>
                <w:sz w:val="20"/>
                <w:szCs w:val="20"/>
              </w:rPr>
              <w:t xml:space="preserve"> realizace projektu</w:t>
            </w:r>
            <w:r>
              <w:rPr>
                <w:sz w:val="20"/>
                <w:szCs w:val="20"/>
              </w:rPr>
              <w:t xml:space="preserve"> ukončena</w:t>
            </w:r>
            <w:r w:rsidRPr="007640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Stejně jako cílová hodnota je dosažená hodnot</w:t>
            </w:r>
            <w:r w:rsidR="00C44E8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stanovena na základě výpočtu z údajů </w:t>
            </w:r>
            <w:r w:rsidR="00E5782D">
              <w:rPr>
                <w:sz w:val="20"/>
                <w:szCs w:val="20"/>
              </w:rPr>
              <w:t>uvedených buď</w:t>
            </w:r>
            <w:r w:rsidR="004B49AA">
              <w:rPr>
                <w:sz w:val="20"/>
                <w:szCs w:val="20"/>
              </w:rPr>
              <w:t xml:space="preserve"> v průkazu energetické náročnosti budov pro stav po </w:t>
            </w:r>
            <w:r w:rsidR="00E5782D">
              <w:rPr>
                <w:sz w:val="20"/>
                <w:szCs w:val="20"/>
              </w:rPr>
              <w:t>realizaci, nebo</w:t>
            </w:r>
            <w:r w:rsidR="004B49AA">
              <w:rPr>
                <w:sz w:val="20"/>
                <w:szCs w:val="20"/>
              </w:rPr>
              <w:t xml:space="preserve"> v průkazu energetické náročnosti budov zpracovaném </w:t>
            </w:r>
            <w:r w:rsidR="00B40B2C">
              <w:rPr>
                <w:sz w:val="20"/>
                <w:szCs w:val="20"/>
              </w:rPr>
              <w:t>na základě skutečného provedení projektu.</w:t>
            </w:r>
          </w:p>
          <w:p w14:paraId="72CB4487" w14:textId="5ABECD5C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8120F">
              <w:rPr>
                <w:sz w:val="20"/>
                <w:szCs w:val="20"/>
              </w:rPr>
              <w:lastRenderedPageBreak/>
              <w:t>Za každý projekt je vykázána pouze jedna jednorázová hodnota, kter</w:t>
            </w:r>
            <w:r w:rsidR="00C44E8C">
              <w:rPr>
                <w:sz w:val="20"/>
                <w:szCs w:val="20"/>
              </w:rPr>
              <w:t>á</w:t>
            </w:r>
            <w:r w:rsidRPr="0078120F">
              <w:rPr>
                <w:sz w:val="20"/>
                <w:szCs w:val="20"/>
              </w:rPr>
              <w:t xml:space="preserve"> je následně pouze dále přenášena (vykazována)</w:t>
            </w:r>
            <w:r w:rsidR="00622B24">
              <w:rPr>
                <w:sz w:val="20"/>
                <w:szCs w:val="20"/>
              </w:rPr>
              <w:t>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Žadatel hodnotu vykazuje k datu ukončení realizace projektu.</w:t>
            </w:r>
          </w:p>
          <w:p w14:paraId="7B10D158" w14:textId="2F6D98C8" w:rsidR="005F7068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sz w:val="20"/>
                <w:szCs w:val="20"/>
              </w:rPr>
            </w:pPr>
            <w:r w:rsidRPr="00D919AD">
              <w:rPr>
                <w:b/>
                <w:sz w:val="20"/>
                <w:szCs w:val="20"/>
              </w:rPr>
              <w:t xml:space="preserve">Tolerance: </w:t>
            </w:r>
            <w:r w:rsidR="00B40B2C" w:rsidRPr="00D919AD">
              <w:rPr>
                <w:sz w:val="20"/>
                <w:szCs w:val="20"/>
              </w:rPr>
              <w:t>Akceptovatelná odchylka dosažené hodnoty</w:t>
            </w:r>
            <w:r w:rsidR="005342E8">
              <w:rPr>
                <w:sz w:val="20"/>
                <w:szCs w:val="20"/>
              </w:rPr>
              <w:t xml:space="preserve"> směrem dolů (tj. nenaplnění -</w:t>
            </w:r>
            <w:r w:rsidR="00E6291B" w:rsidRPr="00D919AD">
              <w:rPr>
                <w:sz w:val="20"/>
                <w:szCs w:val="20"/>
              </w:rPr>
              <w:t xml:space="preserve"> v případě poklesu je dosažená hodnota vyšší než stanovená cílová hodnota) je 95%</w:t>
            </w:r>
            <w:r w:rsidR="00B40B2C" w:rsidRPr="00D919AD">
              <w:rPr>
                <w:sz w:val="20"/>
                <w:szCs w:val="20"/>
              </w:rPr>
              <w:t xml:space="preserve"> z absolutní hodnoty rozdílu mezi výchozí a cílovou hodnotou.</w:t>
            </w:r>
            <w:r w:rsidR="00B40B2C" w:rsidRPr="00D919AD">
              <w:t xml:space="preserve"> </w:t>
            </w:r>
            <w:r w:rsidR="00E6291B" w:rsidRPr="00D919AD">
              <w:rPr>
                <w:sz w:val="20"/>
                <w:szCs w:val="20"/>
              </w:rPr>
              <w:t xml:space="preserve">Překročení cílové hodnoty (tj. v případě poklesu je dosažená hodnota nižší než stanovená cílová hodnota) indikátoru není sankcionováno. </w:t>
            </w:r>
            <w:r w:rsidR="00B40B2C" w:rsidRPr="00D919AD">
              <w:rPr>
                <w:sz w:val="20"/>
                <w:szCs w:val="20"/>
              </w:rPr>
              <w:t>Pokud se během realizace projektu objeví skutečnosti, které vedou k nenaplnění cílové hodnoty indikátoru mimo stanovenou toleranci, je nutné s předstihem iniciovat změnové řízení podle kapitoly 16.3 Obecných pravidel, kde příjemce zdůvodní nutnost úpravy cílové hodnoty indikátoru. Pokud tak neučiní, bude nedosažení cílové hodnoty</w:t>
            </w:r>
            <w:r w:rsidR="005342E8">
              <w:rPr>
                <w:sz w:val="20"/>
                <w:szCs w:val="20"/>
              </w:rPr>
              <w:t xml:space="preserve"> mimo stanovenou toleranci</w:t>
            </w:r>
            <w:r w:rsidR="00B40B2C" w:rsidRPr="00D919AD">
              <w:rPr>
                <w:sz w:val="20"/>
                <w:szCs w:val="20"/>
              </w:rPr>
              <w:t xml:space="preserve"> sankcionováno.</w:t>
            </w:r>
          </w:p>
          <w:p w14:paraId="699CE2F9" w14:textId="41A89B7A" w:rsidR="005342E8" w:rsidRPr="00D919AD" w:rsidRDefault="005342E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UPOZORNĚNÍ: </w:t>
            </w:r>
            <w:r w:rsidRPr="005342E8">
              <w:rPr>
                <w:b/>
                <w:sz w:val="20"/>
                <w:szCs w:val="20"/>
              </w:rPr>
              <w:t>Pokud dojde k naplnění indikátoru v uvedené toleranci</w:t>
            </w:r>
            <w:r>
              <w:rPr>
                <w:b/>
                <w:sz w:val="20"/>
                <w:szCs w:val="20"/>
              </w:rPr>
              <w:t>,</w:t>
            </w:r>
            <w:r w:rsidRPr="005342E8">
              <w:rPr>
                <w:b/>
                <w:sz w:val="20"/>
                <w:szCs w:val="20"/>
              </w:rPr>
              <w:t xml:space="preserve"> a</w:t>
            </w:r>
            <w:r>
              <w:rPr>
                <w:b/>
                <w:sz w:val="20"/>
                <w:szCs w:val="20"/>
              </w:rPr>
              <w:t>le zároveň</w:t>
            </w:r>
            <w:r w:rsidRPr="005342E8">
              <w:rPr>
                <w:b/>
                <w:sz w:val="20"/>
                <w:szCs w:val="20"/>
              </w:rPr>
              <w:t xml:space="preserve"> nebudou splněna kritéria hodnocení přijatelnosti a formálních náležitostí</w:t>
            </w:r>
            <w:r>
              <w:rPr>
                <w:b/>
                <w:sz w:val="20"/>
                <w:szCs w:val="20"/>
              </w:rPr>
              <w:t xml:space="preserve"> (např. min. úspora celkové dodané energie nebo splněná nákladově optimální úrovně)</w:t>
            </w:r>
            <w:r w:rsidRPr="005342E8">
              <w:rPr>
                <w:b/>
                <w:sz w:val="20"/>
                <w:szCs w:val="20"/>
              </w:rPr>
              <w:t>, nebude projekt podpořen.</w:t>
            </w:r>
          </w:p>
          <w:p w14:paraId="4F3C2929" w14:textId="5B5C6257" w:rsidR="005342E8" w:rsidRPr="00B276E4" w:rsidRDefault="005F7068" w:rsidP="005342E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260B7CA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969FECB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8CCBDC4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77BEF1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3E4CF1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BE946ED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F52B3F5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2CEB13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E727F4C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98A7668" w14:textId="77777777" w:rsidR="00DE4B18" w:rsidRDefault="002B5E33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Výsledné hodnoty zachycují požadavek na celkovou dodanou energii za </w:t>
            </w:r>
            <w:r w:rsidR="00DE4B18">
              <w:rPr>
                <w:sz w:val="20"/>
                <w:szCs w:val="20"/>
              </w:rPr>
              <w:t xml:space="preserve">daný </w:t>
            </w:r>
            <w:r>
              <w:rPr>
                <w:sz w:val="20"/>
                <w:szCs w:val="20"/>
              </w:rPr>
              <w:t xml:space="preserve">kalendářní rok (část </w:t>
            </w:r>
            <w:r w:rsidR="00DE4B18">
              <w:rPr>
                <w:sz w:val="20"/>
                <w:szCs w:val="20"/>
              </w:rPr>
              <w:t xml:space="preserve">PENB s názvem </w:t>
            </w:r>
            <w:r w:rsidRPr="00CC1400">
              <w:rPr>
                <w:b/>
                <w:sz w:val="20"/>
                <w:szCs w:val="20"/>
              </w:rPr>
              <w:t>Energetická náročnost hodnocené budovy, písmeno e), řádek č. 7</w:t>
            </w:r>
            <w:r w:rsidR="00DE4B18" w:rsidRPr="00CC1400">
              <w:rPr>
                <w:b/>
                <w:sz w:val="20"/>
                <w:szCs w:val="20"/>
              </w:rPr>
              <w:t>, hodnota v kWh/rok</w:t>
            </w:r>
            <w:r>
              <w:rPr>
                <w:sz w:val="20"/>
                <w:szCs w:val="20"/>
              </w:rPr>
              <w:t xml:space="preserve">), vyjádřenou v GJ. </w:t>
            </w:r>
          </w:p>
          <w:p w14:paraId="6FED3E8F" w14:textId="77777777" w:rsidR="00DE4B18" w:rsidRDefault="00DE4B1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3F2F6E">
              <w:rPr>
                <w:b/>
                <w:color w:val="000000"/>
                <w:sz w:val="20"/>
                <w:szCs w:val="20"/>
              </w:rPr>
              <w:t xml:space="preserve">Převodní vztah mezi </w:t>
            </w:r>
            <w:r>
              <w:rPr>
                <w:b/>
                <w:color w:val="000000"/>
                <w:sz w:val="20"/>
                <w:szCs w:val="20"/>
              </w:rPr>
              <w:t>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>
              <w:rPr>
                <w:b/>
                <w:color w:val="000000"/>
                <w:sz w:val="20"/>
                <w:szCs w:val="20"/>
              </w:rPr>
              <w:t xml:space="preserve"> a GJ: 1000 k</w:t>
            </w:r>
            <w:r w:rsidRPr="003F2F6E">
              <w:rPr>
                <w:b/>
                <w:color w:val="000000"/>
                <w:sz w:val="20"/>
                <w:szCs w:val="20"/>
              </w:rPr>
              <w:t>Wh odpovídá 3,6 GJ.</w:t>
            </w:r>
          </w:p>
          <w:p w14:paraId="7B85D86D" w14:textId="77777777" w:rsidR="005F7068" w:rsidRPr="002E462D" w:rsidRDefault="005F7068" w:rsidP="00CC1400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</w:tc>
      </w:tr>
    </w:tbl>
    <w:p w14:paraId="0DA2F2E5" w14:textId="298D1156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74172B7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F4CFAE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1AB8DFF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DA9C5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333F6F0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D731687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čet domácností, u kterých došlo</w:t>
            </w: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ke změně zdroje energie</w:t>
            </w:r>
          </w:p>
        </w:tc>
      </w:tr>
      <w:tr w:rsidR="005F7068" w:rsidRPr="0098535B" w14:paraId="635D132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95210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2069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784A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DDE8B1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E349C4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16785A83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CA6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16C8B">
              <w:rPr>
                <w:b/>
                <w:bCs/>
                <w:color w:val="000000"/>
              </w:rPr>
              <w:t>3 24 03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244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23C9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EF111D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C31E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7A1B5B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8935AE1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350F2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1F07CD4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125269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Jedná se o počet domácností (bytových jednotek), u kterých došlo k výměně zdroje energie za jiný ekologičtější.</w:t>
            </w:r>
          </w:p>
        </w:tc>
      </w:tr>
      <w:tr w:rsidR="005F7068" w:rsidRPr="0098535B" w14:paraId="3D577975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1F1C6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5635B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690AFAB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5E62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C0D07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2.5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689CFA18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40237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74D8EE8F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9336C9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8C996C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44D5C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309FC6C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8A8EF5C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k naplnění u projektů, jejichž součástí je některé z následujících opatření:</w:t>
            </w:r>
          </w:p>
          <w:p w14:paraId="43F36B52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kotel na biomasu</w:t>
            </w:r>
          </w:p>
          <w:p w14:paraId="6C690CE4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solární </w:t>
            </w:r>
            <w:proofErr w:type="spellStart"/>
            <w:r w:rsidRPr="00537E94">
              <w:rPr>
                <w:sz w:val="20"/>
                <w:szCs w:val="20"/>
              </w:rPr>
              <w:t>fotovoltaický</w:t>
            </w:r>
            <w:proofErr w:type="spellEnd"/>
            <w:r w:rsidRPr="00537E94">
              <w:rPr>
                <w:sz w:val="20"/>
                <w:szCs w:val="20"/>
              </w:rPr>
              <w:t xml:space="preserve"> systém</w:t>
            </w:r>
          </w:p>
          <w:p w14:paraId="15207A7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fototermický systém</w:t>
            </w:r>
          </w:p>
          <w:p w14:paraId="1A06256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tepelné čerpadlo</w:t>
            </w:r>
          </w:p>
          <w:p w14:paraId="78D4DC64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plynový kondenzační kotel</w:t>
            </w:r>
          </w:p>
          <w:p w14:paraId="15248D99" w14:textId="77777777" w:rsidR="00E333D5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jednotka pro kombinovanou výrobu elektřiny a tepla</w:t>
            </w:r>
          </w:p>
          <w:p w14:paraId="1917E696" w14:textId="1ACC9ACA" w:rsidR="005F7068" w:rsidRDefault="00E333D5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připojení k soustavě zásobování tepelnou energií</w:t>
            </w:r>
          </w:p>
          <w:p w14:paraId="44F5BE84" w14:textId="77777777" w:rsidR="005F7068" w:rsidRPr="00F71523" w:rsidRDefault="005F7068" w:rsidP="00B27E0F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  <w:p w14:paraId="229AA65F" w14:textId="77777777" w:rsidR="005F7068" w:rsidRPr="00764007" w:rsidRDefault="005F7068" w:rsidP="00B27E0F">
            <w:pPr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jde</w:t>
            </w:r>
            <w:r w:rsidRPr="00537E94">
              <w:rPr>
                <w:sz w:val="20"/>
                <w:szCs w:val="20"/>
              </w:rPr>
              <w:t xml:space="preserve"> ke změně zdroje energie</w:t>
            </w:r>
            <w:r>
              <w:rPr>
                <w:sz w:val="20"/>
                <w:szCs w:val="20"/>
              </w:rPr>
              <w:t xml:space="preserve"> za jiný ekologičtější. Žadatel se zavazuje hodnotu naplnit k datu ukončení realizace projektu.</w:t>
            </w:r>
          </w:p>
          <w:p w14:paraId="21ED4AE1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došlo ke změně zdroje energie</w:t>
            </w:r>
            <w:r>
              <w:rPr>
                <w:sz w:val="20"/>
                <w:szCs w:val="20"/>
              </w:rPr>
              <w:t xml:space="preserve"> za jiný ekologičtější.</w:t>
            </w:r>
          </w:p>
          <w:p w14:paraId="275E4E57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3C0D86">
              <w:rPr>
                <w:sz w:val="20"/>
                <w:szCs w:val="20"/>
              </w:rPr>
              <w:t>Cílovou hodnotu je nutné naplnit nebo překročit.</w:t>
            </w:r>
            <w:r w:rsidR="003C0D86" w:rsidRPr="00C04DBD">
              <w:rPr>
                <w:color w:val="FF0000"/>
              </w:rPr>
              <w:t xml:space="preserve"> </w:t>
            </w:r>
            <w:r w:rsidR="003C0D86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3C0D86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3C0D86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3C0D86" w:rsidRPr="00057DF8">
              <w:rPr>
                <w:sz w:val="20"/>
                <w:szCs w:val="20"/>
              </w:rPr>
              <w:t>.</w:t>
            </w:r>
            <w:r w:rsidR="003C0D86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67F026B6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lastRenderedPageBreak/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032F1824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2568B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932292E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BDD78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01FD3B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D5CB133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806D988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9D3EE61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26CCD04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301DAC2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Celkový počet domácností (bytových jednotek), které prostřednictvím realizace podporovaných opatření změnily v rámci projektu zdroj energie</w:t>
            </w:r>
          </w:p>
        </w:tc>
      </w:tr>
    </w:tbl>
    <w:p w14:paraId="7462A858" w14:textId="77777777" w:rsidR="005F7068" w:rsidRDefault="005F7068" w:rsidP="005F7068">
      <w:pPr>
        <w:sectPr w:rsidR="005F7068" w:rsidSect="00195B3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E1219F" w14:textId="77777777" w:rsidR="005F7068" w:rsidRPr="00263478" w:rsidRDefault="005F7068" w:rsidP="005F7068">
      <w:pPr>
        <w:rPr>
          <w:b/>
          <w:sz w:val="24"/>
          <w:szCs w:val="24"/>
        </w:rPr>
      </w:pPr>
      <w:r w:rsidRPr="00263478">
        <w:rPr>
          <w:b/>
          <w:sz w:val="24"/>
          <w:szCs w:val="24"/>
        </w:rPr>
        <w:lastRenderedPageBreak/>
        <w:t>VAZEBNÍ TABULKA</w:t>
      </w:r>
    </w:p>
    <w:tbl>
      <w:tblPr>
        <w:tblW w:w="132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500"/>
        <w:gridCol w:w="3980"/>
        <w:gridCol w:w="1180"/>
        <w:gridCol w:w="1720"/>
      </w:tblGrid>
      <w:tr w:rsidR="005F7068" w:rsidRPr="00263478" w14:paraId="06B7DBDE" w14:textId="77777777" w:rsidTr="005F7068">
        <w:trPr>
          <w:trHeight w:val="721"/>
          <w:tblHeader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88BB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6212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3B35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44F6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49A3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Možnos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 kombinace s jinými aktivitami</w:t>
            </w: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výzvy</w:t>
            </w:r>
          </w:p>
        </w:tc>
      </w:tr>
      <w:tr w:rsidR="005F7068" w:rsidRPr="004752F9" w14:paraId="46F1B634" w14:textId="77777777" w:rsidTr="005F7068">
        <w:trPr>
          <w:trHeight w:val="83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8B7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0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42A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0AFC" w14:textId="1BC11DAD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4B39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1B7F1145" w14:textId="77777777" w:rsidTr="005F7068">
        <w:trPr>
          <w:trHeight w:val="81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C35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D509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8CFD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A2F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CD213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162453CF" w14:textId="77777777" w:rsidTr="005F7068">
        <w:trPr>
          <w:trHeight w:val="796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DF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91A7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A756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75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85694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56229FE" w14:textId="77777777" w:rsidTr="005F7068">
        <w:trPr>
          <w:trHeight w:val="87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51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78E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je snížení spotřeby energie, ale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54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E622" w14:textId="5A9C2E7E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7F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484486A0" w14:textId="77777777" w:rsidTr="005F7068">
        <w:trPr>
          <w:trHeight w:val="952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B8C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C3B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4503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92D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FB3C4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6B76D6CB" w14:textId="77777777" w:rsidTr="005F7068">
        <w:trPr>
          <w:trHeight w:val="96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744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AA1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640D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685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EBD5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F1A9055" w14:textId="77777777" w:rsidTr="005F7068">
        <w:trPr>
          <w:trHeight w:val="66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853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C75" w14:textId="1CA389F8" w:rsidR="005F7068" w:rsidRPr="004752F9" w:rsidRDefault="00541106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hlavního zdroje tepla, jejímž důsledkem podpořené bytové jednotky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 lepšího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="005F7068"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AC74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A3CB" w14:textId="34B07DE7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A64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3911011C" w14:textId="77777777" w:rsidTr="00B27E0F">
        <w:trPr>
          <w:trHeight w:val="6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FF7B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752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708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9B3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2ABA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D9971DF" w14:textId="77777777" w:rsidTr="00D919AD">
        <w:trPr>
          <w:trHeight w:val="587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64735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17E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C2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DCA5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2581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CBF5F91" w14:textId="77777777" w:rsidTr="00D919AD">
        <w:trPr>
          <w:trHeight w:val="539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24ED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EF0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A49D" w14:textId="77777777" w:rsidR="00D919AD" w:rsidRDefault="00D919AD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  <w:p w14:paraId="42EA3769" w14:textId="3CCD499B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9CC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630E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FA935EA" w14:textId="77777777" w:rsidTr="00B27E0F">
        <w:trPr>
          <w:trHeight w:val="78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3DC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7DB1" w14:textId="2FA68F4E" w:rsidR="005F7068" w:rsidRPr="004752F9" w:rsidRDefault="00541106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hlavního zdroje tepla, jejímž důsledkem je snížení spotřeby energie, ale podpořené bytové jednotky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 lepšího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="005F7068"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EC1F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482A" w14:textId="71DAD07F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458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28F7FDC5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861D8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E3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A2E2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C81C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1BA6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496CFF7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F42F0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C74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E3A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71D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F009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AEDD367" w14:textId="77777777" w:rsidTr="00D919AD">
        <w:trPr>
          <w:trHeight w:val="57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4FD2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043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B37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79EF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7AF5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0A1274FB" w14:textId="77777777" w:rsidTr="00D919AD">
        <w:trPr>
          <w:trHeight w:val="73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8CC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56CC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 systému nuceného větrání se zpětným získáváním tepla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9E08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9583" w14:textId="727D8036" w:rsidR="00B27E0F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F2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B27E0F" w:rsidRPr="004752F9" w14:paraId="201353F2" w14:textId="77777777" w:rsidTr="00D919AD">
        <w:trPr>
          <w:trHeight w:val="735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11E794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810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8FC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02FA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F0A9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2B96CFF4" w14:textId="77777777" w:rsidTr="00D919AD">
        <w:trPr>
          <w:trHeight w:val="1312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0882882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C28B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 xml:space="preserve">dosáhnou 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>lepšího klasifikačního stupně podle protokolů průkazů energetické náročnosti budov (rozdíl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14A1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3EED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ED27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3DE205A3" w14:textId="77777777" w:rsidTr="00D919AD">
        <w:trPr>
          <w:trHeight w:val="1194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3B494D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B83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 lepšího klasifikačního stupně podle protokolů průkazů energetické náročnosti budov (není 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B7006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5FB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9DA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650E434" w14:textId="77777777" w:rsidR="005F7068" w:rsidRDefault="005F7068" w:rsidP="005F7068">
      <w:pPr>
        <w:sectPr w:rsidR="005F7068" w:rsidSect="005F7068">
          <w:pgSz w:w="16838" w:h="11906" w:orient="landscape"/>
          <w:pgMar w:top="1276" w:right="1418" w:bottom="1135" w:left="1418" w:header="709" w:footer="709" w:gutter="0"/>
          <w:cols w:space="708"/>
          <w:docGrid w:linePitch="360"/>
        </w:sectPr>
      </w:pPr>
    </w:p>
    <w:p w14:paraId="284F69AC" w14:textId="77777777" w:rsidR="008A67D6" w:rsidRDefault="008A67D6" w:rsidP="00857281"/>
    <w:sectPr w:rsidR="008A67D6" w:rsidSect="005F7068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05E9B" w14:textId="77777777" w:rsidR="004B49AA" w:rsidRDefault="004B49AA" w:rsidP="00CA4D21">
      <w:pPr>
        <w:spacing w:after="0" w:line="240" w:lineRule="auto"/>
      </w:pPr>
      <w:r>
        <w:separator/>
      </w:r>
    </w:p>
  </w:endnote>
  <w:endnote w:type="continuationSeparator" w:id="0">
    <w:p w14:paraId="27241A31" w14:textId="77777777" w:rsidR="004B49AA" w:rsidRDefault="004B49AA" w:rsidP="00CA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D773" w14:textId="5F50DFED" w:rsidR="004B49AA" w:rsidRPr="00857281" w:rsidRDefault="004B49AA" w:rsidP="00857281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</w:pPr>
    <w:r w:rsidRPr="00857281">
      <w:rPr>
        <w:rFonts w:cs="Arial"/>
        <w:sz w:val="20"/>
      </w:rPr>
      <w:t xml:space="preserve">Strana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PAGE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264204">
      <w:rPr>
        <w:rStyle w:val="slostrnky"/>
        <w:rFonts w:asciiTheme="minorHAnsi" w:hAnsiTheme="minorHAnsi" w:cs="Arial"/>
        <w:noProof/>
        <w:sz w:val="20"/>
      </w:rPr>
      <w:t>6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  <w:r w:rsidRPr="00857281">
      <w:rPr>
        <w:rStyle w:val="slostrnky"/>
        <w:rFonts w:asciiTheme="minorHAnsi" w:hAnsiTheme="minorHAnsi" w:cs="Arial"/>
        <w:sz w:val="20"/>
      </w:rPr>
      <w:t xml:space="preserve"> z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NUMPAGES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264204">
      <w:rPr>
        <w:rStyle w:val="slostrnky"/>
        <w:rFonts w:asciiTheme="minorHAnsi" w:hAnsiTheme="minorHAnsi" w:cs="Arial"/>
        <w:noProof/>
        <w:sz w:val="20"/>
      </w:rPr>
      <w:t>15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0435" w14:textId="77777777" w:rsidR="004B49AA" w:rsidRDefault="004B49AA" w:rsidP="00CA4D21">
      <w:pPr>
        <w:spacing w:after="0" w:line="240" w:lineRule="auto"/>
      </w:pPr>
      <w:r>
        <w:separator/>
      </w:r>
    </w:p>
  </w:footnote>
  <w:footnote w:type="continuationSeparator" w:id="0">
    <w:p w14:paraId="4450C46D" w14:textId="77777777" w:rsidR="004B49AA" w:rsidRDefault="004B49AA" w:rsidP="00CA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2921" w14:textId="77777777" w:rsidR="004B49AA" w:rsidRDefault="004B49AA" w:rsidP="007E08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0210F9" wp14:editId="2751F9D9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4334D" w14:textId="77777777" w:rsidR="004B49AA" w:rsidRDefault="004B49AA">
    <w:pPr>
      <w:pStyle w:val="Zhlav"/>
    </w:pPr>
    <w:r>
      <w:rPr>
        <w:noProof/>
        <w:lang w:eastAsia="cs-CZ"/>
      </w:rPr>
      <w:drawing>
        <wp:inline distT="0" distB="0" distL="0" distR="0" wp14:anchorId="0EEAC80F" wp14:editId="6009B333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3693"/>
    <w:multiLevelType w:val="hybridMultilevel"/>
    <w:tmpl w:val="C638D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37DC"/>
    <w:multiLevelType w:val="hybridMultilevel"/>
    <w:tmpl w:val="BCEC1BEC"/>
    <w:lvl w:ilvl="0" w:tplc="18385F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276C02"/>
    <w:multiLevelType w:val="hybridMultilevel"/>
    <w:tmpl w:val="9E022D58"/>
    <w:lvl w:ilvl="0" w:tplc="2242B588">
      <w:numFmt w:val="bullet"/>
      <w:lvlText w:val="–"/>
      <w:lvlJc w:val="left"/>
      <w:pPr>
        <w:ind w:left="8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38AD0685"/>
    <w:multiLevelType w:val="hybridMultilevel"/>
    <w:tmpl w:val="B4581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64AA9"/>
    <w:multiLevelType w:val="hybridMultilevel"/>
    <w:tmpl w:val="84C86468"/>
    <w:lvl w:ilvl="0" w:tplc="8916B97E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42EF1B18"/>
    <w:multiLevelType w:val="hybridMultilevel"/>
    <w:tmpl w:val="98627FD6"/>
    <w:lvl w:ilvl="0" w:tplc="3008E9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F0625"/>
    <w:multiLevelType w:val="hybridMultilevel"/>
    <w:tmpl w:val="1BC84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42BCF"/>
    <w:multiLevelType w:val="hybridMultilevel"/>
    <w:tmpl w:val="8D965034"/>
    <w:lvl w:ilvl="0" w:tplc="64A2075C">
      <w:start w:val="1"/>
      <w:numFmt w:val="bullet"/>
      <w:lvlText w:val="-"/>
      <w:lvlJc w:val="left"/>
      <w:pPr>
        <w:ind w:left="5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3A2474C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F490C"/>
    <w:multiLevelType w:val="hybridMultilevel"/>
    <w:tmpl w:val="0802B6DE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14148"/>
    <w:multiLevelType w:val="hybridMultilevel"/>
    <w:tmpl w:val="F0CEC178"/>
    <w:lvl w:ilvl="0" w:tplc="2A8C88CE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E805BD3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27E58"/>
    <w:multiLevelType w:val="hybridMultilevel"/>
    <w:tmpl w:val="6FE2A948"/>
    <w:lvl w:ilvl="0" w:tplc="04050011">
      <w:start w:val="1"/>
      <w:numFmt w:val="decimal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12"/>
  </w:num>
  <w:num w:numId="11">
    <w:abstractNumId w:val="11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70"/>
    <w:rsid w:val="0000470B"/>
    <w:rsid w:val="00010FBF"/>
    <w:rsid w:val="00016339"/>
    <w:rsid w:val="000232E2"/>
    <w:rsid w:val="00030AE8"/>
    <w:rsid w:val="00033D19"/>
    <w:rsid w:val="00040BFB"/>
    <w:rsid w:val="0004170F"/>
    <w:rsid w:val="0004454B"/>
    <w:rsid w:val="00063B0B"/>
    <w:rsid w:val="0007544F"/>
    <w:rsid w:val="000A1116"/>
    <w:rsid w:val="000B57FF"/>
    <w:rsid w:val="000B7FBB"/>
    <w:rsid w:val="000B7FC7"/>
    <w:rsid w:val="000C4A9E"/>
    <w:rsid w:val="000E3B7F"/>
    <w:rsid w:val="000E6629"/>
    <w:rsid w:val="000F325D"/>
    <w:rsid w:val="000F5669"/>
    <w:rsid w:val="00102664"/>
    <w:rsid w:val="00106832"/>
    <w:rsid w:val="00111ACB"/>
    <w:rsid w:val="001129D2"/>
    <w:rsid w:val="00125085"/>
    <w:rsid w:val="00126A3C"/>
    <w:rsid w:val="001279FA"/>
    <w:rsid w:val="0013130A"/>
    <w:rsid w:val="001431E6"/>
    <w:rsid w:val="00145E6C"/>
    <w:rsid w:val="00146DA9"/>
    <w:rsid w:val="00150676"/>
    <w:rsid w:val="0016779B"/>
    <w:rsid w:val="001904F9"/>
    <w:rsid w:val="0019157E"/>
    <w:rsid w:val="00195B35"/>
    <w:rsid w:val="001A102C"/>
    <w:rsid w:val="001A1797"/>
    <w:rsid w:val="001B16BD"/>
    <w:rsid w:val="001B3E41"/>
    <w:rsid w:val="001B44DC"/>
    <w:rsid w:val="001B6153"/>
    <w:rsid w:val="001C33FD"/>
    <w:rsid w:val="001C4725"/>
    <w:rsid w:val="001C5165"/>
    <w:rsid w:val="001D0B29"/>
    <w:rsid w:val="001D6F96"/>
    <w:rsid w:val="001E0DA2"/>
    <w:rsid w:val="002060AC"/>
    <w:rsid w:val="0021625F"/>
    <w:rsid w:val="0021673D"/>
    <w:rsid w:val="00220E80"/>
    <w:rsid w:val="002217FA"/>
    <w:rsid w:val="00232AE8"/>
    <w:rsid w:val="002330BB"/>
    <w:rsid w:val="00240387"/>
    <w:rsid w:val="00246BAA"/>
    <w:rsid w:val="002476A2"/>
    <w:rsid w:val="00261CAA"/>
    <w:rsid w:val="00264204"/>
    <w:rsid w:val="00284570"/>
    <w:rsid w:val="002A2A9F"/>
    <w:rsid w:val="002B5E33"/>
    <w:rsid w:val="002D53D8"/>
    <w:rsid w:val="002D68FC"/>
    <w:rsid w:val="002E2E22"/>
    <w:rsid w:val="002E462D"/>
    <w:rsid w:val="002E521A"/>
    <w:rsid w:val="002F5295"/>
    <w:rsid w:val="0030298F"/>
    <w:rsid w:val="003104B8"/>
    <w:rsid w:val="00314259"/>
    <w:rsid w:val="00315F97"/>
    <w:rsid w:val="003346BB"/>
    <w:rsid w:val="00335BAF"/>
    <w:rsid w:val="00346C39"/>
    <w:rsid w:val="0035536A"/>
    <w:rsid w:val="0036305D"/>
    <w:rsid w:val="00371767"/>
    <w:rsid w:val="0037429E"/>
    <w:rsid w:val="0038272B"/>
    <w:rsid w:val="00382A77"/>
    <w:rsid w:val="0038547C"/>
    <w:rsid w:val="0038619F"/>
    <w:rsid w:val="00391378"/>
    <w:rsid w:val="003A38CE"/>
    <w:rsid w:val="003A4C2C"/>
    <w:rsid w:val="003A7DFB"/>
    <w:rsid w:val="003B0B79"/>
    <w:rsid w:val="003C0D86"/>
    <w:rsid w:val="003C4F09"/>
    <w:rsid w:val="003C6DAA"/>
    <w:rsid w:val="003E47D0"/>
    <w:rsid w:val="003E7550"/>
    <w:rsid w:val="003E7B95"/>
    <w:rsid w:val="003F1C91"/>
    <w:rsid w:val="003F1E25"/>
    <w:rsid w:val="003F2615"/>
    <w:rsid w:val="003F2F6E"/>
    <w:rsid w:val="00405DF0"/>
    <w:rsid w:val="00406D32"/>
    <w:rsid w:val="00435235"/>
    <w:rsid w:val="00450CBB"/>
    <w:rsid w:val="004530E0"/>
    <w:rsid w:val="0046026F"/>
    <w:rsid w:val="00461504"/>
    <w:rsid w:val="004764B8"/>
    <w:rsid w:val="00494A0E"/>
    <w:rsid w:val="004A45FE"/>
    <w:rsid w:val="004B0A91"/>
    <w:rsid w:val="004B49AA"/>
    <w:rsid w:val="004D3F65"/>
    <w:rsid w:val="004F5C58"/>
    <w:rsid w:val="00530735"/>
    <w:rsid w:val="00532982"/>
    <w:rsid w:val="005342E8"/>
    <w:rsid w:val="00537E94"/>
    <w:rsid w:val="00541106"/>
    <w:rsid w:val="00542B28"/>
    <w:rsid w:val="00542BEA"/>
    <w:rsid w:val="00545CE7"/>
    <w:rsid w:val="00546B83"/>
    <w:rsid w:val="00593C3F"/>
    <w:rsid w:val="005A060F"/>
    <w:rsid w:val="005B09C0"/>
    <w:rsid w:val="005B2F60"/>
    <w:rsid w:val="005B3FCB"/>
    <w:rsid w:val="005D0E85"/>
    <w:rsid w:val="005E38F7"/>
    <w:rsid w:val="005E5318"/>
    <w:rsid w:val="005F066B"/>
    <w:rsid w:val="005F4754"/>
    <w:rsid w:val="005F7068"/>
    <w:rsid w:val="006052E6"/>
    <w:rsid w:val="00612172"/>
    <w:rsid w:val="006215E4"/>
    <w:rsid w:val="00622B24"/>
    <w:rsid w:val="0063229F"/>
    <w:rsid w:val="00652025"/>
    <w:rsid w:val="00680AC7"/>
    <w:rsid w:val="006A0341"/>
    <w:rsid w:val="006A65F4"/>
    <w:rsid w:val="006A6823"/>
    <w:rsid w:val="006C118C"/>
    <w:rsid w:val="006D0A9A"/>
    <w:rsid w:val="006E0934"/>
    <w:rsid w:val="006F1324"/>
    <w:rsid w:val="006F2CEA"/>
    <w:rsid w:val="006F60C7"/>
    <w:rsid w:val="007000CB"/>
    <w:rsid w:val="007006D0"/>
    <w:rsid w:val="007142C7"/>
    <w:rsid w:val="00716C8B"/>
    <w:rsid w:val="00727829"/>
    <w:rsid w:val="00731C38"/>
    <w:rsid w:val="00757AAC"/>
    <w:rsid w:val="00762071"/>
    <w:rsid w:val="00762AAD"/>
    <w:rsid w:val="00765A84"/>
    <w:rsid w:val="007700F0"/>
    <w:rsid w:val="00771B81"/>
    <w:rsid w:val="0078120F"/>
    <w:rsid w:val="007935E7"/>
    <w:rsid w:val="007A0313"/>
    <w:rsid w:val="007B27DE"/>
    <w:rsid w:val="007B3485"/>
    <w:rsid w:val="007D5403"/>
    <w:rsid w:val="007E088B"/>
    <w:rsid w:val="007E2D35"/>
    <w:rsid w:val="007E4F55"/>
    <w:rsid w:val="007E7E94"/>
    <w:rsid w:val="008012DC"/>
    <w:rsid w:val="00826536"/>
    <w:rsid w:val="00832D34"/>
    <w:rsid w:val="00832E1D"/>
    <w:rsid w:val="00841C6C"/>
    <w:rsid w:val="0084590E"/>
    <w:rsid w:val="00856306"/>
    <w:rsid w:val="00857281"/>
    <w:rsid w:val="008612A2"/>
    <w:rsid w:val="0086185A"/>
    <w:rsid w:val="008733D9"/>
    <w:rsid w:val="00883104"/>
    <w:rsid w:val="008961ED"/>
    <w:rsid w:val="008A67D6"/>
    <w:rsid w:val="008B3FEE"/>
    <w:rsid w:val="008D17E4"/>
    <w:rsid w:val="00914D0A"/>
    <w:rsid w:val="00923A9C"/>
    <w:rsid w:val="009468CC"/>
    <w:rsid w:val="00950FB2"/>
    <w:rsid w:val="00951C98"/>
    <w:rsid w:val="009724B0"/>
    <w:rsid w:val="009740A2"/>
    <w:rsid w:val="0097630D"/>
    <w:rsid w:val="009802DB"/>
    <w:rsid w:val="009812EC"/>
    <w:rsid w:val="00985ECD"/>
    <w:rsid w:val="00985F3F"/>
    <w:rsid w:val="0099087B"/>
    <w:rsid w:val="009953E0"/>
    <w:rsid w:val="009B1BC8"/>
    <w:rsid w:val="009C0567"/>
    <w:rsid w:val="009E050C"/>
    <w:rsid w:val="009E65A3"/>
    <w:rsid w:val="009F485A"/>
    <w:rsid w:val="00A03537"/>
    <w:rsid w:val="00A05FCD"/>
    <w:rsid w:val="00A11EB4"/>
    <w:rsid w:val="00A41331"/>
    <w:rsid w:val="00A4444B"/>
    <w:rsid w:val="00A553E8"/>
    <w:rsid w:val="00A61B69"/>
    <w:rsid w:val="00A63218"/>
    <w:rsid w:val="00A77A53"/>
    <w:rsid w:val="00A77BE1"/>
    <w:rsid w:val="00A84743"/>
    <w:rsid w:val="00AA376D"/>
    <w:rsid w:val="00AB2961"/>
    <w:rsid w:val="00AB5168"/>
    <w:rsid w:val="00AB61B5"/>
    <w:rsid w:val="00AC2249"/>
    <w:rsid w:val="00AC3FD3"/>
    <w:rsid w:val="00AF1D91"/>
    <w:rsid w:val="00AF6172"/>
    <w:rsid w:val="00B135E4"/>
    <w:rsid w:val="00B164BA"/>
    <w:rsid w:val="00B23F1A"/>
    <w:rsid w:val="00B24A95"/>
    <w:rsid w:val="00B27E0F"/>
    <w:rsid w:val="00B30B2E"/>
    <w:rsid w:val="00B40A4A"/>
    <w:rsid w:val="00B40B2C"/>
    <w:rsid w:val="00B5189E"/>
    <w:rsid w:val="00B53BE6"/>
    <w:rsid w:val="00B719AD"/>
    <w:rsid w:val="00B84598"/>
    <w:rsid w:val="00B86EB2"/>
    <w:rsid w:val="00B91300"/>
    <w:rsid w:val="00BA0C1B"/>
    <w:rsid w:val="00BA4105"/>
    <w:rsid w:val="00BB55A5"/>
    <w:rsid w:val="00BD3DAD"/>
    <w:rsid w:val="00BD51DF"/>
    <w:rsid w:val="00BE0E07"/>
    <w:rsid w:val="00BF1BF3"/>
    <w:rsid w:val="00BF3FF3"/>
    <w:rsid w:val="00BF7D71"/>
    <w:rsid w:val="00C03C90"/>
    <w:rsid w:val="00C04DBD"/>
    <w:rsid w:val="00C12C1B"/>
    <w:rsid w:val="00C16CE1"/>
    <w:rsid w:val="00C201CE"/>
    <w:rsid w:val="00C21601"/>
    <w:rsid w:val="00C2430C"/>
    <w:rsid w:val="00C311DF"/>
    <w:rsid w:val="00C3271A"/>
    <w:rsid w:val="00C34529"/>
    <w:rsid w:val="00C44E8C"/>
    <w:rsid w:val="00C469E3"/>
    <w:rsid w:val="00C46EFE"/>
    <w:rsid w:val="00C70BA7"/>
    <w:rsid w:val="00C72053"/>
    <w:rsid w:val="00C83467"/>
    <w:rsid w:val="00C9672D"/>
    <w:rsid w:val="00C97AEE"/>
    <w:rsid w:val="00CA341F"/>
    <w:rsid w:val="00CA4D21"/>
    <w:rsid w:val="00CB4AD9"/>
    <w:rsid w:val="00CC1400"/>
    <w:rsid w:val="00CC5533"/>
    <w:rsid w:val="00CD3887"/>
    <w:rsid w:val="00CE2B41"/>
    <w:rsid w:val="00D2776C"/>
    <w:rsid w:val="00D3542D"/>
    <w:rsid w:val="00D5033D"/>
    <w:rsid w:val="00D77DAC"/>
    <w:rsid w:val="00D81841"/>
    <w:rsid w:val="00D8393A"/>
    <w:rsid w:val="00D919AD"/>
    <w:rsid w:val="00D92DD4"/>
    <w:rsid w:val="00DA270D"/>
    <w:rsid w:val="00DB141C"/>
    <w:rsid w:val="00DD2691"/>
    <w:rsid w:val="00DD298D"/>
    <w:rsid w:val="00DE4B18"/>
    <w:rsid w:val="00E00CE1"/>
    <w:rsid w:val="00E03976"/>
    <w:rsid w:val="00E119BC"/>
    <w:rsid w:val="00E27979"/>
    <w:rsid w:val="00E333D5"/>
    <w:rsid w:val="00E37816"/>
    <w:rsid w:val="00E37A60"/>
    <w:rsid w:val="00E5782D"/>
    <w:rsid w:val="00E6291B"/>
    <w:rsid w:val="00E75C49"/>
    <w:rsid w:val="00E902A9"/>
    <w:rsid w:val="00E9167F"/>
    <w:rsid w:val="00EB55A6"/>
    <w:rsid w:val="00EB79C8"/>
    <w:rsid w:val="00EC6FA7"/>
    <w:rsid w:val="00ED0F6A"/>
    <w:rsid w:val="00EE2915"/>
    <w:rsid w:val="00EE7EFD"/>
    <w:rsid w:val="00EF111D"/>
    <w:rsid w:val="00EF22BF"/>
    <w:rsid w:val="00EF2BA7"/>
    <w:rsid w:val="00EF54DF"/>
    <w:rsid w:val="00EF7B38"/>
    <w:rsid w:val="00F02AC7"/>
    <w:rsid w:val="00F22388"/>
    <w:rsid w:val="00F352B8"/>
    <w:rsid w:val="00F441E1"/>
    <w:rsid w:val="00F606DE"/>
    <w:rsid w:val="00F6706D"/>
    <w:rsid w:val="00F7094D"/>
    <w:rsid w:val="00F87E83"/>
    <w:rsid w:val="00F9699C"/>
    <w:rsid w:val="00FA0110"/>
    <w:rsid w:val="00FA3A81"/>
    <w:rsid w:val="00FB549E"/>
    <w:rsid w:val="00FD36E0"/>
    <w:rsid w:val="00FD5961"/>
    <w:rsid w:val="00FE72B2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EC00"/>
  <w15:docId w15:val="{16B4C161-A03B-463A-B9DC-346D116D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B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A61B69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A61B69"/>
  </w:style>
  <w:style w:type="table" w:styleId="Mkatabulky">
    <w:name w:val="Table Grid"/>
    <w:basedOn w:val="Normlntabulka"/>
    <w:uiPriority w:val="59"/>
    <w:rsid w:val="0095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B09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09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09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09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09C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9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2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976"/>
    <w:rPr>
      <w:i/>
      <w:iCs/>
    </w:rPr>
  </w:style>
  <w:style w:type="character" w:customStyle="1" w:styleId="apple-converted-space">
    <w:name w:val="apple-converted-space"/>
    <w:basedOn w:val="Standardnpsmoodstavce"/>
    <w:rsid w:val="00E03976"/>
  </w:style>
  <w:style w:type="paragraph" w:customStyle="1" w:styleId="Default">
    <w:name w:val="Default"/>
    <w:rsid w:val="000E6629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5202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E38F7"/>
    <w:rPr>
      <w:b/>
      <w:bCs/>
    </w:rPr>
  </w:style>
  <w:style w:type="paragraph" w:customStyle="1" w:styleId="center">
    <w:name w:val="center"/>
    <w:basedOn w:val="Normln"/>
    <w:rsid w:val="005E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000CB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B719AD"/>
    <w:rPr>
      <w:color w:val="808080"/>
    </w:rPr>
  </w:style>
  <w:style w:type="paragraph" w:customStyle="1" w:styleId="Zkladnodstavec">
    <w:name w:val="[Základní odstavec]"/>
    <w:basedOn w:val="Normln"/>
    <w:uiPriority w:val="99"/>
    <w:rsid w:val="00CA4D2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4D21"/>
  </w:style>
  <w:style w:type="paragraph" w:styleId="Zpat">
    <w:name w:val="footer"/>
    <w:basedOn w:val="Normln"/>
    <w:link w:val="Zpat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4D21"/>
  </w:style>
  <w:style w:type="character" w:styleId="slostrnky">
    <w:name w:val="page number"/>
    <w:basedOn w:val="Standardnpsmoodstavce"/>
    <w:semiHidden/>
    <w:unhideWhenUsed/>
    <w:rsid w:val="0085728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3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E10E-D622-43E8-9B2C-160CAC75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3094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Harvanková Monika</cp:lastModifiedBy>
  <cp:revision>9</cp:revision>
  <cp:lastPrinted>2015-12-03T13:01:00Z</cp:lastPrinted>
  <dcterms:created xsi:type="dcterms:W3CDTF">2018-05-03T11:50:00Z</dcterms:created>
  <dcterms:modified xsi:type="dcterms:W3CDTF">2019-05-20T07:19:00Z</dcterms:modified>
</cp:coreProperties>
</file>